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26" w:rsidRDefault="00F55226"/>
    <w:p w:rsidR="00F55226" w:rsidRDefault="00F55226"/>
    <w:p w:rsidR="00F55226" w:rsidRDefault="00F55226">
      <w:pPr>
        <w:spacing w:before="960"/>
        <w:jc w:val="center"/>
        <w:rPr>
          <w:b/>
          <w:bCs/>
          <w:sz w:val="32"/>
          <w:szCs w:val="32"/>
        </w:rPr>
      </w:pPr>
      <w:r>
        <w:rPr>
          <w:b/>
          <w:bCs/>
          <w:sz w:val="32"/>
          <w:szCs w:val="32"/>
        </w:rPr>
        <w:t>Е Ж Е К В А Р Т А Л Ь Н Ы Й  О Т Ч Е Т</w:t>
      </w:r>
    </w:p>
    <w:p w:rsidR="00380CA6" w:rsidRDefault="00380CA6">
      <w:pPr>
        <w:spacing w:before="600"/>
        <w:jc w:val="center"/>
        <w:rPr>
          <w:b/>
          <w:bCs/>
          <w:i/>
          <w:iCs/>
          <w:sz w:val="32"/>
          <w:szCs w:val="32"/>
        </w:rPr>
      </w:pPr>
      <w:r>
        <w:rPr>
          <w:b/>
          <w:bCs/>
          <w:i/>
          <w:iCs/>
          <w:sz w:val="32"/>
          <w:szCs w:val="32"/>
        </w:rPr>
        <w:t>Публичное акционерное общество</w:t>
      </w:r>
    </w:p>
    <w:p w:rsidR="00F55226" w:rsidRDefault="00F55226" w:rsidP="00380CA6">
      <w:pPr>
        <w:spacing w:before="120"/>
        <w:jc w:val="center"/>
        <w:rPr>
          <w:b/>
          <w:bCs/>
          <w:i/>
          <w:iCs/>
          <w:sz w:val="32"/>
          <w:szCs w:val="32"/>
        </w:rPr>
      </w:pPr>
      <w:r>
        <w:rPr>
          <w:b/>
          <w:bCs/>
          <w:i/>
          <w:iCs/>
          <w:sz w:val="32"/>
          <w:szCs w:val="32"/>
        </w:rPr>
        <w:t>"</w:t>
      </w:r>
      <w:r w:rsidRPr="00380CA6">
        <w:rPr>
          <w:b/>
          <w:bCs/>
          <w:i/>
          <w:iCs/>
          <w:sz w:val="32"/>
          <w:szCs w:val="32"/>
        </w:rPr>
        <w:t>Астраханская</w:t>
      </w:r>
      <w:r>
        <w:rPr>
          <w:b/>
          <w:bCs/>
          <w:i/>
          <w:iCs/>
          <w:sz w:val="32"/>
          <w:szCs w:val="32"/>
        </w:rPr>
        <w:t xml:space="preserve"> энергосбытовая компания"</w:t>
      </w:r>
    </w:p>
    <w:p w:rsidR="00F55226" w:rsidRDefault="00F55226">
      <w:pPr>
        <w:spacing w:before="120"/>
        <w:jc w:val="center"/>
        <w:rPr>
          <w:b/>
          <w:bCs/>
          <w:i/>
          <w:iCs/>
          <w:sz w:val="28"/>
          <w:szCs w:val="28"/>
        </w:rPr>
      </w:pPr>
      <w:r>
        <w:rPr>
          <w:b/>
          <w:bCs/>
          <w:i/>
          <w:iCs/>
          <w:sz w:val="28"/>
          <w:szCs w:val="28"/>
        </w:rPr>
        <w:t>Код эмитента: 55064-E</w:t>
      </w:r>
    </w:p>
    <w:p w:rsidR="00F55226" w:rsidRDefault="00F55226">
      <w:pPr>
        <w:spacing w:before="360"/>
        <w:jc w:val="center"/>
        <w:rPr>
          <w:b/>
          <w:bCs/>
          <w:sz w:val="32"/>
          <w:szCs w:val="32"/>
        </w:rPr>
      </w:pPr>
      <w:r>
        <w:rPr>
          <w:b/>
          <w:bCs/>
          <w:sz w:val="32"/>
          <w:szCs w:val="32"/>
        </w:rPr>
        <w:t>за 4 квартал 2018 г.</w:t>
      </w:r>
    </w:p>
    <w:p w:rsidR="00F55226" w:rsidRDefault="00F55226">
      <w:pPr>
        <w:spacing w:before="840"/>
        <w:rPr>
          <w:sz w:val="24"/>
          <w:szCs w:val="24"/>
        </w:rPr>
      </w:pPr>
      <w:r>
        <w:rPr>
          <w:sz w:val="24"/>
          <w:szCs w:val="24"/>
        </w:rPr>
        <w:t>Адрес эмитента:</w:t>
      </w:r>
      <w:r>
        <w:rPr>
          <w:b/>
          <w:bCs/>
          <w:sz w:val="24"/>
          <w:szCs w:val="24"/>
        </w:rPr>
        <w:t xml:space="preserve"> 414000 Россия, г. Астрахань, Красная Набережная 32</w:t>
      </w:r>
    </w:p>
    <w:p w:rsidR="00F55226" w:rsidRDefault="00F5522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55226" w:rsidRDefault="00F55226"/>
    <w:tbl>
      <w:tblPr>
        <w:tblW w:w="9286" w:type="dxa"/>
        <w:tblLayout w:type="fixed"/>
        <w:tblCellMar>
          <w:left w:w="72" w:type="dxa"/>
          <w:right w:w="72" w:type="dxa"/>
        </w:tblCellMar>
        <w:tblLook w:val="0000"/>
      </w:tblPr>
      <w:tblGrid>
        <w:gridCol w:w="4892"/>
        <w:gridCol w:w="4394"/>
      </w:tblGrid>
      <w:tr w:rsidR="00F55226" w:rsidTr="00F55226">
        <w:tc>
          <w:tcPr>
            <w:tcW w:w="4892" w:type="dxa"/>
            <w:tcBorders>
              <w:top w:val="single" w:sz="6" w:space="0" w:color="auto"/>
              <w:left w:val="single" w:sz="6" w:space="0" w:color="auto"/>
              <w:bottom w:val="nil"/>
              <w:right w:val="nil"/>
            </w:tcBorders>
          </w:tcPr>
          <w:p w:rsidR="00F55226" w:rsidRDefault="00F55226">
            <w:pPr>
              <w:spacing w:before="120"/>
            </w:pPr>
          </w:p>
          <w:p w:rsidR="00F55226" w:rsidRDefault="00F55226">
            <w:pPr>
              <w:spacing w:before="200"/>
            </w:pPr>
            <w:r>
              <w:t>Генеральный директор</w:t>
            </w:r>
          </w:p>
          <w:p w:rsidR="00F55226" w:rsidRDefault="00F55226">
            <w:r>
              <w:t>Дата: 11 февраля 2018 г.</w:t>
            </w:r>
          </w:p>
        </w:tc>
        <w:tc>
          <w:tcPr>
            <w:tcW w:w="4394" w:type="dxa"/>
            <w:tcBorders>
              <w:top w:val="single" w:sz="6" w:space="0" w:color="auto"/>
              <w:left w:val="nil"/>
              <w:bottom w:val="nil"/>
              <w:right w:val="single" w:sz="6" w:space="0" w:color="auto"/>
            </w:tcBorders>
          </w:tcPr>
          <w:p w:rsidR="00F55226" w:rsidRDefault="00F55226">
            <w:pPr>
              <w:spacing w:before="200" w:after="200"/>
            </w:pPr>
          </w:p>
          <w:p w:rsidR="00F55226" w:rsidRDefault="00F55226">
            <w:pPr>
              <w:spacing w:before="200" w:after="200"/>
            </w:pPr>
            <w:r>
              <w:t>____________ Олег Анатольевич Стаценко</w:t>
            </w:r>
            <w:r>
              <w:br/>
              <w:t xml:space="preserve">    подпись</w:t>
            </w:r>
          </w:p>
        </w:tc>
      </w:tr>
      <w:tr w:rsidR="00F55226" w:rsidTr="00F55226">
        <w:tc>
          <w:tcPr>
            <w:tcW w:w="4892" w:type="dxa"/>
            <w:tcBorders>
              <w:top w:val="nil"/>
              <w:left w:val="single" w:sz="6" w:space="0" w:color="auto"/>
              <w:bottom w:val="single" w:sz="6" w:space="0" w:color="auto"/>
              <w:right w:val="nil"/>
            </w:tcBorders>
          </w:tcPr>
          <w:p w:rsidR="00F55226" w:rsidRDefault="00F55226">
            <w:pPr>
              <w:spacing w:before="120"/>
            </w:pPr>
          </w:p>
          <w:p w:rsidR="00F55226" w:rsidRDefault="00F55226">
            <w:pPr>
              <w:spacing w:before="200"/>
            </w:pPr>
            <w:r>
              <w:t>Главный бухгалтер</w:t>
            </w:r>
          </w:p>
          <w:p w:rsidR="00F55226" w:rsidRDefault="00F55226">
            <w:r>
              <w:t>Дата: 11 февраля 2018 г.</w:t>
            </w:r>
          </w:p>
        </w:tc>
        <w:tc>
          <w:tcPr>
            <w:tcW w:w="4394" w:type="dxa"/>
            <w:tcBorders>
              <w:top w:val="nil"/>
              <w:left w:val="nil"/>
              <w:bottom w:val="single" w:sz="6" w:space="0" w:color="auto"/>
              <w:right w:val="single" w:sz="6" w:space="0" w:color="auto"/>
            </w:tcBorders>
          </w:tcPr>
          <w:p w:rsidR="00F55226" w:rsidRDefault="00F55226"/>
          <w:p w:rsidR="00F55226" w:rsidRDefault="00F55226">
            <w:pPr>
              <w:spacing w:before="200" w:after="200"/>
            </w:pPr>
            <w:r>
              <w:t>____________ Елена Витальевна Запорожко</w:t>
            </w:r>
            <w:r>
              <w:br/>
              <w:t xml:space="preserve">    подпись</w:t>
            </w:r>
            <w:r>
              <w:br/>
              <w:t xml:space="preserve">      М.П.</w:t>
            </w:r>
          </w:p>
        </w:tc>
      </w:tr>
    </w:tbl>
    <w:p w:rsidR="00F55226" w:rsidRDefault="00F55226"/>
    <w:p w:rsidR="00F55226" w:rsidRDefault="00F55226"/>
    <w:tbl>
      <w:tblPr>
        <w:tblW w:w="0" w:type="auto"/>
        <w:tblLayout w:type="fixed"/>
        <w:tblCellMar>
          <w:left w:w="72" w:type="dxa"/>
          <w:right w:w="72" w:type="dxa"/>
        </w:tblCellMar>
        <w:tblLook w:val="0000"/>
      </w:tblPr>
      <w:tblGrid>
        <w:gridCol w:w="9252"/>
        <w:gridCol w:w="360"/>
      </w:tblGrid>
      <w:tr w:rsidR="00F55226">
        <w:tc>
          <w:tcPr>
            <w:tcW w:w="9252" w:type="dxa"/>
            <w:tcBorders>
              <w:top w:val="single" w:sz="6" w:space="0" w:color="auto"/>
              <w:left w:val="single" w:sz="6" w:space="0" w:color="auto"/>
              <w:bottom w:val="single" w:sz="6" w:space="0" w:color="auto"/>
              <w:right w:val="single" w:sz="6" w:space="0" w:color="auto"/>
            </w:tcBorders>
          </w:tcPr>
          <w:p w:rsidR="00F55226" w:rsidRDefault="00F55226">
            <w:pPr>
              <w:spacing w:before="40"/>
            </w:pPr>
            <w:r>
              <w:t>Контактное лицо:</w:t>
            </w:r>
            <w:r>
              <w:rPr>
                <w:b/>
                <w:bCs/>
              </w:rPr>
              <w:t xml:space="preserve"> Парамонова Светлана Александровна, корпоративный секретарь</w:t>
            </w:r>
          </w:p>
          <w:p w:rsidR="00F55226" w:rsidRDefault="00F55226">
            <w:pPr>
              <w:spacing w:before="40"/>
            </w:pPr>
            <w:r>
              <w:t>Телефон:</w:t>
            </w:r>
            <w:r>
              <w:rPr>
                <w:b/>
                <w:bCs/>
              </w:rPr>
              <w:t xml:space="preserve"> +79023103880</w:t>
            </w:r>
          </w:p>
          <w:p w:rsidR="00F55226" w:rsidRDefault="00F55226">
            <w:pPr>
              <w:spacing w:before="40"/>
            </w:pPr>
            <w:r>
              <w:t>Факс:</w:t>
            </w:r>
            <w:r>
              <w:rPr>
                <w:b/>
                <w:bCs/>
              </w:rPr>
              <w:t xml:space="preserve"> -</w:t>
            </w:r>
          </w:p>
          <w:p w:rsidR="00F55226" w:rsidRDefault="00F55226">
            <w:pPr>
              <w:spacing w:before="40"/>
            </w:pPr>
            <w:r>
              <w:t>Адрес электронной почты:</w:t>
            </w:r>
            <w:r>
              <w:rPr>
                <w:b/>
                <w:bCs/>
              </w:rPr>
              <w:t xml:space="preserve"> paramonowa.sveta2012@yandex.ru</w:t>
            </w:r>
          </w:p>
          <w:p w:rsidR="00F55226" w:rsidRDefault="00F55226" w:rsidP="00F55226">
            <w:pPr>
              <w:spacing w:before="40"/>
              <w:rPr>
                <w:b/>
                <w:bCs/>
              </w:rPr>
            </w:pPr>
            <w:r>
              <w:t xml:space="preserve">Адрес страницы (страниц) в сети Интернет, на которой раскрывается информация, содержащаяся в настоящем ежеквартальном отчете: </w:t>
            </w:r>
            <w:r w:rsidRPr="00F55226">
              <w:rPr>
                <w:b/>
              </w:rPr>
              <w:t>http://www.astsbyt.ru/aktsinv/detail.php?ELEMENT_ID=119</w:t>
            </w:r>
            <w:r w:rsidRPr="00F55226">
              <w:rPr>
                <w:b/>
                <w:bCs/>
              </w:rPr>
              <w:t>;</w:t>
            </w:r>
            <w:r>
              <w:rPr>
                <w:b/>
                <w:bCs/>
              </w:rPr>
              <w:t xml:space="preserve">  https://www.e-disclosure.ru/portal/company.aspx?id=5966</w:t>
            </w:r>
          </w:p>
        </w:tc>
        <w:tc>
          <w:tcPr>
            <w:tcW w:w="360" w:type="dxa"/>
          </w:tcPr>
          <w:p w:rsidR="00F55226" w:rsidRDefault="00F55226">
            <w:pPr>
              <w:spacing w:before="40"/>
            </w:pPr>
          </w:p>
        </w:tc>
      </w:tr>
    </w:tbl>
    <w:p w:rsidR="00F55226" w:rsidRDefault="00F55226">
      <w:pPr>
        <w:pStyle w:val="1"/>
      </w:pPr>
      <w:r>
        <w:br w:type="page"/>
      </w:r>
      <w:bookmarkStart w:id="0" w:name="_Toc966849"/>
      <w:r>
        <w:lastRenderedPageBreak/>
        <w:t>Оглавление</w:t>
      </w:r>
      <w:bookmarkEnd w:id="0"/>
    </w:p>
    <w:p w:rsidR="00692386" w:rsidRDefault="00B900BD">
      <w:pPr>
        <w:pStyle w:val="11"/>
        <w:tabs>
          <w:tab w:val="right" w:leader="dot" w:pos="9629"/>
        </w:tabs>
        <w:rPr>
          <w:noProof/>
        </w:rPr>
      </w:pPr>
      <w:r w:rsidRPr="00B900BD">
        <w:fldChar w:fldCharType="begin"/>
      </w:r>
      <w:r w:rsidR="00F55226">
        <w:instrText>TOC</w:instrText>
      </w:r>
      <w:r w:rsidRPr="00B900BD">
        <w:fldChar w:fldCharType="separate"/>
      </w:r>
      <w:r w:rsidR="00692386">
        <w:rPr>
          <w:noProof/>
        </w:rPr>
        <w:t>Оглавление</w:t>
      </w:r>
      <w:r w:rsidR="00692386">
        <w:rPr>
          <w:noProof/>
        </w:rPr>
        <w:tab/>
      </w:r>
      <w:r>
        <w:rPr>
          <w:noProof/>
        </w:rPr>
        <w:fldChar w:fldCharType="begin"/>
      </w:r>
      <w:r w:rsidR="00692386">
        <w:rPr>
          <w:noProof/>
        </w:rPr>
        <w:instrText xml:space="preserve"> PAGEREF _Toc966849 \h </w:instrText>
      </w:r>
      <w:r>
        <w:rPr>
          <w:noProof/>
        </w:rPr>
      </w:r>
      <w:r>
        <w:rPr>
          <w:noProof/>
        </w:rPr>
        <w:fldChar w:fldCharType="separate"/>
      </w:r>
      <w:r w:rsidR="00692386">
        <w:rPr>
          <w:noProof/>
        </w:rPr>
        <w:t>2</w:t>
      </w:r>
      <w:r>
        <w:rPr>
          <w:noProof/>
        </w:rPr>
        <w:fldChar w:fldCharType="end"/>
      </w:r>
    </w:p>
    <w:p w:rsidR="00692386" w:rsidRDefault="00692386">
      <w:pPr>
        <w:pStyle w:val="11"/>
        <w:tabs>
          <w:tab w:val="right" w:leader="dot" w:pos="9629"/>
        </w:tabs>
        <w:rPr>
          <w:noProof/>
        </w:rPr>
      </w:pPr>
      <w:r>
        <w:rPr>
          <w:noProof/>
        </w:rPr>
        <w:t>Введение</w:t>
      </w:r>
      <w:r>
        <w:rPr>
          <w:noProof/>
        </w:rPr>
        <w:tab/>
      </w:r>
      <w:r w:rsidR="00B900BD">
        <w:rPr>
          <w:noProof/>
        </w:rPr>
        <w:fldChar w:fldCharType="begin"/>
      </w:r>
      <w:r>
        <w:rPr>
          <w:noProof/>
        </w:rPr>
        <w:instrText xml:space="preserve"> PAGEREF _Toc966850 \h </w:instrText>
      </w:r>
      <w:r w:rsidR="00B900BD">
        <w:rPr>
          <w:noProof/>
        </w:rPr>
      </w:r>
      <w:r w:rsidR="00B900BD">
        <w:rPr>
          <w:noProof/>
        </w:rPr>
        <w:fldChar w:fldCharType="separate"/>
      </w:r>
      <w:r>
        <w:rPr>
          <w:noProof/>
        </w:rPr>
        <w:t>5</w:t>
      </w:r>
      <w:r w:rsidR="00B900BD">
        <w:rPr>
          <w:noProof/>
        </w:rPr>
        <w:fldChar w:fldCharType="end"/>
      </w:r>
    </w:p>
    <w:p w:rsidR="00692386" w:rsidRDefault="00692386">
      <w:pPr>
        <w:pStyle w:val="11"/>
        <w:tabs>
          <w:tab w:val="right" w:leader="dot" w:pos="9629"/>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B900BD">
        <w:rPr>
          <w:noProof/>
        </w:rPr>
        <w:fldChar w:fldCharType="begin"/>
      </w:r>
      <w:r>
        <w:rPr>
          <w:noProof/>
        </w:rPr>
        <w:instrText xml:space="preserve"> PAGEREF _Toc966851 \h </w:instrText>
      </w:r>
      <w:r w:rsidR="00B900BD">
        <w:rPr>
          <w:noProof/>
        </w:rPr>
      </w:r>
      <w:r w:rsidR="00B900BD">
        <w:rPr>
          <w:noProof/>
        </w:rPr>
        <w:fldChar w:fldCharType="separate"/>
      </w:r>
      <w:r>
        <w:rPr>
          <w:noProof/>
        </w:rPr>
        <w:t>6</w:t>
      </w:r>
      <w:r w:rsidR="00B900BD">
        <w:rPr>
          <w:noProof/>
        </w:rPr>
        <w:fldChar w:fldCharType="end"/>
      </w:r>
    </w:p>
    <w:p w:rsidR="00692386" w:rsidRDefault="00692386">
      <w:pPr>
        <w:pStyle w:val="21"/>
        <w:tabs>
          <w:tab w:val="right" w:leader="dot" w:pos="9629"/>
        </w:tabs>
        <w:rPr>
          <w:noProof/>
        </w:rPr>
      </w:pPr>
      <w:r>
        <w:rPr>
          <w:noProof/>
        </w:rPr>
        <w:t>1.1. Сведения о банковских счетах эмитента</w:t>
      </w:r>
      <w:r>
        <w:rPr>
          <w:noProof/>
        </w:rPr>
        <w:tab/>
      </w:r>
      <w:r w:rsidR="00B900BD">
        <w:rPr>
          <w:noProof/>
        </w:rPr>
        <w:fldChar w:fldCharType="begin"/>
      </w:r>
      <w:r>
        <w:rPr>
          <w:noProof/>
        </w:rPr>
        <w:instrText xml:space="preserve"> PAGEREF _Toc966852 \h </w:instrText>
      </w:r>
      <w:r w:rsidR="00B900BD">
        <w:rPr>
          <w:noProof/>
        </w:rPr>
      </w:r>
      <w:r w:rsidR="00B900BD">
        <w:rPr>
          <w:noProof/>
        </w:rPr>
        <w:fldChar w:fldCharType="separate"/>
      </w:r>
      <w:r>
        <w:rPr>
          <w:noProof/>
        </w:rPr>
        <w:t>6</w:t>
      </w:r>
      <w:r w:rsidR="00B900BD">
        <w:rPr>
          <w:noProof/>
        </w:rPr>
        <w:fldChar w:fldCharType="end"/>
      </w:r>
    </w:p>
    <w:p w:rsidR="00692386" w:rsidRDefault="00692386">
      <w:pPr>
        <w:pStyle w:val="21"/>
        <w:tabs>
          <w:tab w:val="right" w:leader="dot" w:pos="9629"/>
        </w:tabs>
        <w:rPr>
          <w:noProof/>
        </w:rPr>
      </w:pPr>
      <w:r>
        <w:rPr>
          <w:noProof/>
        </w:rPr>
        <w:t>1.2. Сведения об аудиторе (аудиторской организации) эмитента</w:t>
      </w:r>
      <w:r>
        <w:rPr>
          <w:noProof/>
        </w:rPr>
        <w:tab/>
      </w:r>
      <w:r w:rsidR="00B900BD">
        <w:rPr>
          <w:noProof/>
        </w:rPr>
        <w:fldChar w:fldCharType="begin"/>
      </w:r>
      <w:r>
        <w:rPr>
          <w:noProof/>
        </w:rPr>
        <w:instrText xml:space="preserve"> PAGEREF _Toc966853 \h </w:instrText>
      </w:r>
      <w:r w:rsidR="00B900BD">
        <w:rPr>
          <w:noProof/>
        </w:rPr>
      </w:r>
      <w:r w:rsidR="00B900BD">
        <w:rPr>
          <w:noProof/>
        </w:rPr>
        <w:fldChar w:fldCharType="separate"/>
      </w:r>
      <w:r>
        <w:rPr>
          <w:noProof/>
        </w:rPr>
        <w:t>7</w:t>
      </w:r>
      <w:r w:rsidR="00B900BD">
        <w:rPr>
          <w:noProof/>
        </w:rPr>
        <w:fldChar w:fldCharType="end"/>
      </w:r>
    </w:p>
    <w:p w:rsidR="00692386" w:rsidRDefault="00692386">
      <w:pPr>
        <w:pStyle w:val="21"/>
        <w:tabs>
          <w:tab w:val="right" w:leader="dot" w:pos="9629"/>
        </w:tabs>
        <w:rPr>
          <w:noProof/>
        </w:rPr>
      </w:pPr>
      <w:r>
        <w:rPr>
          <w:noProof/>
        </w:rPr>
        <w:t>1.3. Сведения об оценщике (оценщиках) эмитента</w:t>
      </w:r>
      <w:r>
        <w:rPr>
          <w:noProof/>
        </w:rPr>
        <w:tab/>
      </w:r>
      <w:r w:rsidR="00B900BD">
        <w:rPr>
          <w:noProof/>
        </w:rPr>
        <w:fldChar w:fldCharType="begin"/>
      </w:r>
      <w:r>
        <w:rPr>
          <w:noProof/>
        </w:rPr>
        <w:instrText xml:space="preserve"> PAGEREF _Toc966854 \h </w:instrText>
      </w:r>
      <w:r w:rsidR="00B900BD">
        <w:rPr>
          <w:noProof/>
        </w:rPr>
      </w:r>
      <w:r w:rsidR="00B900BD">
        <w:rPr>
          <w:noProof/>
        </w:rPr>
        <w:fldChar w:fldCharType="separate"/>
      </w:r>
      <w:r>
        <w:rPr>
          <w:noProof/>
        </w:rPr>
        <w:t>10</w:t>
      </w:r>
      <w:r w:rsidR="00B900BD">
        <w:rPr>
          <w:noProof/>
        </w:rPr>
        <w:fldChar w:fldCharType="end"/>
      </w:r>
    </w:p>
    <w:p w:rsidR="00692386" w:rsidRDefault="00692386">
      <w:pPr>
        <w:pStyle w:val="21"/>
        <w:tabs>
          <w:tab w:val="right" w:leader="dot" w:pos="9629"/>
        </w:tabs>
        <w:rPr>
          <w:noProof/>
        </w:rPr>
      </w:pPr>
      <w:r>
        <w:rPr>
          <w:noProof/>
        </w:rPr>
        <w:t>1.4. Сведения о консультантах эмитента</w:t>
      </w:r>
      <w:r>
        <w:rPr>
          <w:noProof/>
        </w:rPr>
        <w:tab/>
      </w:r>
      <w:r w:rsidR="00B900BD">
        <w:rPr>
          <w:noProof/>
        </w:rPr>
        <w:fldChar w:fldCharType="begin"/>
      </w:r>
      <w:r>
        <w:rPr>
          <w:noProof/>
        </w:rPr>
        <w:instrText xml:space="preserve"> PAGEREF _Toc966855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1.5. Сведения о лицах, подписавших ежеквартальный отчет</w:t>
      </w:r>
      <w:r>
        <w:rPr>
          <w:noProof/>
        </w:rPr>
        <w:tab/>
      </w:r>
      <w:r w:rsidR="00B900BD">
        <w:rPr>
          <w:noProof/>
        </w:rPr>
        <w:fldChar w:fldCharType="begin"/>
      </w:r>
      <w:r>
        <w:rPr>
          <w:noProof/>
        </w:rPr>
        <w:instrText xml:space="preserve"> PAGEREF _Toc966856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11"/>
        <w:tabs>
          <w:tab w:val="right" w:leader="dot" w:pos="9629"/>
        </w:tabs>
        <w:rPr>
          <w:noProof/>
        </w:rPr>
      </w:pPr>
      <w:r>
        <w:rPr>
          <w:noProof/>
        </w:rPr>
        <w:t>Раздел II. Основная информация о финансово-экономическом состоянии эмитента</w:t>
      </w:r>
      <w:r>
        <w:rPr>
          <w:noProof/>
        </w:rPr>
        <w:tab/>
      </w:r>
      <w:r w:rsidR="00B900BD">
        <w:rPr>
          <w:noProof/>
        </w:rPr>
        <w:fldChar w:fldCharType="begin"/>
      </w:r>
      <w:r>
        <w:rPr>
          <w:noProof/>
        </w:rPr>
        <w:instrText xml:space="preserve"> PAGEREF _Toc966857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2.1. Показатели финансово-экономической деятельности эмитента</w:t>
      </w:r>
      <w:r>
        <w:rPr>
          <w:noProof/>
        </w:rPr>
        <w:tab/>
      </w:r>
      <w:r w:rsidR="00B900BD">
        <w:rPr>
          <w:noProof/>
        </w:rPr>
        <w:fldChar w:fldCharType="begin"/>
      </w:r>
      <w:r>
        <w:rPr>
          <w:noProof/>
        </w:rPr>
        <w:instrText xml:space="preserve"> PAGEREF _Toc966858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2.2. Рыночная капитализация эмитента</w:t>
      </w:r>
      <w:r>
        <w:rPr>
          <w:noProof/>
        </w:rPr>
        <w:tab/>
      </w:r>
      <w:r w:rsidR="00B900BD">
        <w:rPr>
          <w:noProof/>
        </w:rPr>
        <w:fldChar w:fldCharType="begin"/>
      </w:r>
      <w:r>
        <w:rPr>
          <w:noProof/>
        </w:rPr>
        <w:instrText xml:space="preserve"> PAGEREF _Toc966859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2.3. Обязательства эмитента</w:t>
      </w:r>
      <w:r>
        <w:rPr>
          <w:noProof/>
        </w:rPr>
        <w:tab/>
      </w:r>
      <w:r w:rsidR="00B900BD">
        <w:rPr>
          <w:noProof/>
        </w:rPr>
        <w:fldChar w:fldCharType="begin"/>
      </w:r>
      <w:r>
        <w:rPr>
          <w:noProof/>
        </w:rPr>
        <w:instrText xml:space="preserve"> PAGEREF _Toc966860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2.3.1. Заемные средства и кредиторская задолженность</w:t>
      </w:r>
      <w:r>
        <w:rPr>
          <w:noProof/>
        </w:rPr>
        <w:tab/>
      </w:r>
      <w:r w:rsidR="00B900BD">
        <w:rPr>
          <w:noProof/>
        </w:rPr>
        <w:fldChar w:fldCharType="begin"/>
      </w:r>
      <w:r>
        <w:rPr>
          <w:noProof/>
        </w:rPr>
        <w:instrText xml:space="preserve"> PAGEREF _Toc966861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2.3.2. Кредитная история эмитента</w:t>
      </w:r>
      <w:r>
        <w:rPr>
          <w:noProof/>
        </w:rPr>
        <w:tab/>
      </w:r>
      <w:r w:rsidR="00B900BD">
        <w:rPr>
          <w:noProof/>
        </w:rPr>
        <w:fldChar w:fldCharType="begin"/>
      </w:r>
      <w:r>
        <w:rPr>
          <w:noProof/>
        </w:rPr>
        <w:instrText xml:space="preserve"> PAGEREF _Toc966862 \h </w:instrText>
      </w:r>
      <w:r w:rsidR="00B900BD">
        <w:rPr>
          <w:noProof/>
        </w:rPr>
      </w:r>
      <w:r w:rsidR="00B900BD">
        <w:rPr>
          <w:noProof/>
        </w:rPr>
        <w:fldChar w:fldCharType="separate"/>
      </w:r>
      <w:r>
        <w:rPr>
          <w:noProof/>
        </w:rPr>
        <w:t>11</w:t>
      </w:r>
      <w:r w:rsidR="00B900BD">
        <w:rPr>
          <w:noProof/>
        </w:rPr>
        <w:fldChar w:fldCharType="end"/>
      </w:r>
    </w:p>
    <w:p w:rsidR="00692386" w:rsidRDefault="00692386">
      <w:pPr>
        <w:pStyle w:val="21"/>
        <w:tabs>
          <w:tab w:val="right" w:leader="dot" w:pos="9629"/>
        </w:tabs>
        <w:rPr>
          <w:noProof/>
        </w:rPr>
      </w:pPr>
      <w:r>
        <w:rPr>
          <w:noProof/>
        </w:rPr>
        <w:t>2.3.3. Обязательства эмитента из предоставленного им обеспечения</w:t>
      </w:r>
      <w:r>
        <w:rPr>
          <w:noProof/>
        </w:rPr>
        <w:tab/>
      </w:r>
      <w:r w:rsidR="00B900BD">
        <w:rPr>
          <w:noProof/>
        </w:rPr>
        <w:fldChar w:fldCharType="begin"/>
      </w:r>
      <w:r>
        <w:rPr>
          <w:noProof/>
        </w:rPr>
        <w:instrText xml:space="preserve"> PAGEREF _Toc966863 \h </w:instrText>
      </w:r>
      <w:r w:rsidR="00B900BD">
        <w:rPr>
          <w:noProof/>
        </w:rPr>
      </w:r>
      <w:r w:rsidR="00B900BD">
        <w:rPr>
          <w:noProof/>
        </w:rPr>
        <w:fldChar w:fldCharType="separate"/>
      </w:r>
      <w:r>
        <w:rPr>
          <w:noProof/>
        </w:rPr>
        <w:t>16</w:t>
      </w:r>
      <w:r w:rsidR="00B900BD">
        <w:rPr>
          <w:noProof/>
        </w:rPr>
        <w:fldChar w:fldCharType="end"/>
      </w:r>
    </w:p>
    <w:p w:rsidR="00692386" w:rsidRDefault="00692386">
      <w:pPr>
        <w:pStyle w:val="21"/>
        <w:tabs>
          <w:tab w:val="right" w:leader="dot" w:pos="9629"/>
        </w:tabs>
        <w:rPr>
          <w:noProof/>
        </w:rPr>
      </w:pPr>
      <w:r>
        <w:rPr>
          <w:noProof/>
        </w:rPr>
        <w:t>2.3.4. Прочие обязательства эмитента</w:t>
      </w:r>
      <w:r>
        <w:rPr>
          <w:noProof/>
        </w:rPr>
        <w:tab/>
      </w:r>
      <w:r w:rsidR="00B900BD">
        <w:rPr>
          <w:noProof/>
        </w:rPr>
        <w:fldChar w:fldCharType="begin"/>
      </w:r>
      <w:r>
        <w:rPr>
          <w:noProof/>
        </w:rPr>
        <w:instrText xml:space="preserve"> PAGEREF _Toc966864 \h </w:instrText>
      </w:r>
      <w:r w:rsidR="00B900BD">
        <w:rPr>
          <w:noProof/>
        </w:rPr>
      </w:r>
      <w:r w:rsidR="00B900BD">
        <w:rPr>
          <w:noProof/>
        </w:rPr>
        <w:fldChar w:fldCharType="separate"/>
      </w:r>
      <w:r>
        <w:rPr>
          <w:noProof/>
        </w:rPr>
        <w:t>16</w:t>
      </w:r>
      <w:r w:rsidR="00B900BD">
        <w:rPr>
          <w:noProof/>
        </w:rPr>
        <w:fldChar w:fldCharType="end"/>
      </w:r>
    </w:p>
    <w:p w:rsidR="00692386" w:rsidRDefault="00692386">
      <w:pPr>
        <w:pStyle w:val="21"/>
        <w:tabs>
          <w:tab w:val="right" w:leader="dot" w:pos="9629"/>
        </w:tabs>
        <w:rPr>
          <w:noProof/>
        </w:rPr>
      </w:pPr>
      <w:r>
        <w:rPr>
          <w:noProof/>
        </w:rPr>
        <w:t>2.4. Риски, связанные с приобретением размещаемых (размещенных) ценных бумаг</w:t>
      </w:r>
      <w:r>
        <w:rPr>
          <w:noProof/>
        </w:rPr>
        <w:tab/>
      </w:r>
      <w:r w:rsidR="00B900BD">
        <w:rPr>
          <w:noProof/>
        </w:rPr>
        <w:fldChar w:fldCharType="begin"/>
      </w:r>
      <w:r>
        <w:rPr>
          <w:noProof/>
        </w:rPr>
        <w:instrText xml:space="preserve"> PAGEREF _Toc966865 \h </w:instrText>
      </w:r>
      <w:r w:rsidR="00B900BD">
        <w:rPr>
          <w:noProof/>
        </w:rPr>
      </w:r>
      <w:r w:rsidR="00B900BD">
        <w:rPr>
          <w:noProof/>
        </w:rPr>
        <w:fldChar w:fldCharType="separate"/>
      </w:r>
      <w:r>
        <w:rPr>
          <w:noProof/>
        </w:rPr>
        <w:t>16</w:t>
      </w:r>
      <w:r w:rsidR="00B900BD">
        <w:rPr>
          <w:noProof/>
        </w:rPr>
        <w:fldChar w:fldCharType="end"/>
      </w:r>
    </w:p>
    <w:p w:rsidR="00692386" w:rsidRDefault="00692386">
      <w:pPr>
        <w:pStyle w:val="21"/>
        <w:tabs>
          <w:tab w:val="right" w:leader="dot" w:pos="9629"/>
        </w:tabs>
        <w:rPr>
          <w:noProof/>
        </w:rPr>
      </w:pPr>
      <w:r>
        <w:rPr>
          <w:noProof/>
        </w:rPr>
        <w:t>2.4.1. Отраслевые риски</w:t>
      </w:r>
      <w:r>
        <w:rPr>
          <w:noProof/>
        </w:rPr>
        <w:tab/>
      </w:r>
      <w:r w:rsidR="00B900BD">
        <w:rPr>
          <w:noProof/>
        </w:rPr>
        <w:fldChar w:fldCharType="begin"/>
      </w:r>
      <w:r>
        <w:rPr>
          <w:noProof/>
        </w:rPr>
        <w:instrText xml:space="preserve"> PAGEREF _Toc966866 \h </w:instrText>
      </w:r>
      <w:r w:rsidR="00B900BD">
        <w:rPr>
          <w:noProof/>
        </w:rPr>
      </w:r>
      <w:r w:rsidR="00B900BD">
        <w:rPr>
          <w:noProof/>
        </w:rPr>
        <w:fldChar w:fldCharType="separate"/>
      </w:r>
      <w:r>
        <w:rPr>
          <w:noProof/>
        </w:rPr>
        <w:t>16</w:t>
      </w:r>
      <w:r w:rsidR="00B900BD">
        <w:rPr>
          <w:noProof/>
        </w:rPr>
        <w:fldChar w:fldCharType="end"/>
      </w:r>
    </w:p>
    <w:p w:rsidR="00692386" w:rsidRDefault="00692386">
      <w:pPr>
        <w:pStyle w:val="21"/>
        <w:tabs>
          <w:tab w:val="right" w:leader="dot" w:pos="9629"/>
        </w:tabs>
        <w:rPr>
          <w:noProof/>
        </w:rPr>
      </w:pPr>
      <w:r>
        <w:rPr>
          <w:noProof/>
        </w:rPr>
        <w:t>2.4.2. Страновые и региональные риски</w:t>
      </w:r>
      <w:r>
        <w:rPr>
          <w:noProof/>
        </w:rPr>
        <w:tab/>
      </w:r>
      <w:r w:rsidR="00B900BD">
        <w:rPr>
          <w:noProof/>
        </w:rPr>
        <w:fldChar w:fldCharType="begin"/>
      </w:r>
      <w:r>
        <w:rPr>
          <w:noProof/>
        </w:rPr>
        <w:instrText xml:space="preserve"> PAGEREF _Toc966867 \h </w:instrText>
      </w:r>
      <w:r w:rsidR="00B900BD">
        <w:rPr>
          <w:noProof/>
        </w:rPr>
      </w:r>
      <w:r w:rsidR="00B900BD">
        <w:rPr>
          <w:noProof/>
        </w:rPr>
        <w:fldChar w:fldCharType="separate"/>
      </w:r>
      <w:r>
        <w:rPr>
          <w:noProof/>
        </w:rPr>
        <w:t>16</w:t>
      </w:r>
      <w:r w:rsidR="00B900BD">
        <w:rPr>
          <w:noProof/>
        </w:rPr>
        <w:fldChar w:fldCharType="end"/>
      </w:r>
    </w:p>
    <w:p w:rsidR="00692386" w:rsidRDefault="00692386">
      <w:pPr>
        <w:pStyle w:val="21"/>
        <w:tabs>
          <w:tab w:val="right" w:leader="dot" w:pos="9629"/>
        </w:tabs>
        <w:rPr>
          <w:noProof/>
        </w:rPr>
      </w:pPr>
      <w:r>
        <w:rPr>
          <w:noProof/>
        </w:rPr>
        <w:t>2.4.3. Финансовые риски</w:t>
      </w:r>
      <w:r>
        <w:rPr>
          <w:noProof/>
        </w:rPr>
        <w:tab/>
      </w:r>
      <w:r w:rsidR="00B900BD">
        <w:rPr>
          <w:noProof/>
        </w:rPr>
        <w:fldChar w:fldCharType="begin"/>
      </w:r>
      <w:r>
        <w:rPr>
          <w:noProof/>
        </w:rPr>
        <w:instrText xml:space="preserve"> PAGEREF _Toc966868 \h </w:instrText>
      </w:r>
      <w:r w:rsidR="00B900BD">
        <w:rPr>
          <w:noProof/>
        </w:rPr>
      </w:r>
      <w:r w:rsidR="00B900BD">
        <w:rPr>
          <w:noProof/>
        </w:rPr>
        <w:fldChar w:fldCharType="separate"/>
      </w:r>
      <w:r>
        <w:rPr>
          <w:noProof/>
        </w:rPr>
        <w:t>17</w:t>
      </w:r>
      <w:r w:rsidR="00B900BD">
        <w:rPr>
          <w:noProof/>
        </w:rPr>
        <w:fldChar w:fldCharType="end"/>
      </w:r>
    </w:p>
    <w:p w:rsidR="00692386" w:rsidRDefault="00692386">
      <w:pPr>
        <w:pStyle w:val="21"/>
        <w:tabs>
          <w:tab w:val="right" w:leader="dot" w:pos="9629"/>
        </w:tabs>
        <w:rPr>
          <w:noProof/>
        </w:rPr>
      </w:pPr>
      <w:r>
        <w:rPr>
          <w:noProof/>
        </w:rPr>
        <w:t>2.4.5. Риск потери деловой репутации (репутационный риск)</w:t>
      </w:r>
      <w:r>
        <w:rPr>
          <w:noProof/>
        </w:rPr>
        <w:tab/>
      </w:r>
      <w:r w:rsidR="00B900BD">
        <w:rPr>
          <w:noProof/>
        </w:rPr>
        <w:fldChar w:fldCharType="begin"/>
      </w:r>
      <w:r>
        <w:rPr>
          <w:noProof/>
        </w:rPr>
        <w:instrText xml:space="preserve"> PAGEREF _Toc966869 \h </w:instrText>
      </w:r>
      <w:r w:rsidR="00B900BD">
        <w:rPr>
          <w:noProof/>
        </w:rPr>
      </w:r>
      <w:r w:rsidR="00B900BD">
        <w:rPr>
          <w:noProof/>
        </w:rPr>
        <w:fldChar w:fldCharType="separate"/>
      </w:r>
      <w:r>
        <w:rPr>
          <w:noProof/>
        </w:rPr>
        <w:t>19</w:t>
      </w:r>
      <w:r w:rsidR="00B900BD">
        <w:rPr>
          <w:noProof/>
        </w:rPr>
        <w:fldChar w:fldCharType="end"/>
      </w:r>
    </w:p>
    <w:p w:rsidR="00692386" w:rsidRDefault="00692386">
      <w:pPr>
        <w:pStyle w:val="21"/>
        <w:tabs>
          <w:tab w:val="right" w:leader="dot" w:pos="9629"/>
        </w:tabs>
        <w:rPr>
          <w:noProof/>
        </w:rPr>
      </w:pPr>
      <w:r>
        <w:rPr>
          <w:noProof/>
        </w:rPr>
        <w:t>2.4.6. Стратегический риск</w:t>
      </w:r>
      <w:r>
        <w:rPr>
          <w:noProof/>
        </w:rPr>
        <w:tab/>
      </w:r>
      <w:r w:rsidR="00B900BD">
        <w:rPr>
          <w:noProof/>
        </w:rPr>
        <w:fldChar w:fldCharType="begin"/>
      </w:r>
      <w:r>
        <w:rPr>
          <w:noProof/>
        </w:rPr>
        <w:instrText xml:space="preserve"> PAGEREF _Toc966870 \h </w:instrText>
      </w:r>
      <w:r w:rsidR="00B900BD">
        <w:rPr>
          <w:noProof/>
        </w:rPr>
      </w:r>
      <w:r w:rsidR="00B900BD">
        <w:rPr>
          <w:noProof/>
        </w:rPr>
        <w:fldChar w:fldCharType="separate"/>
      </w:r>
      <w:r>
        <w:rPr>
          <w:noProof/>
        </w:rPr>
        <w:t>19</w:t>
      </w:r>
      <w:r w:rsidR="00B900BD">
        <w:rPr>
          <w:noProof/>
        </w:rPr>
        <w:fldChar w:fldCharType="end"/>
      </w:r>
    </w:p>
    <w:p w:rsidR="00692386" w:rsidRDefault="00692386">
      <w:pPr>
        <w:pStyle w:val="21"/>
        <w:tabs>
          <w:tab w:val="right" w:leader="dot" w:pos="9629"/>
        </w:tabs>
        <w:rPr>
          <w:noProof/>
        </w:rPr>
      </w:pPr>
      <w:r>
        <w:rPr>
          <w:noProof/>
        </w:rPr>
        <w:t>2.4.7. Риски, связанные с деятельностью эмитента</w:t>
      </w:r>
      <w:r>
        <w:rPr>
          <w:noProof/>
        </w:rPr>
        <w:tab/>
      </w:r>
      <w:r w:rsidR="00B900BD">
        <w:rPr>
          <w:noProof/>
        </w:rPr>
        <w:fldChar w:fldCharType="begin"/>
      </w:r>
      <w:r>
        <w:rPr>
          <w:noProof/>
        </w:rPr>
        <w:instrText xml:space="preserve"> PAGEREF _Toc966871 \h </w:instrText>
      </w:r>
      <w:r w:rsidR="00B900BD">
        <w:rPr>
          <w:noProof/>
        </w:rPr>
      </w:r>
      <w:r w:rsidR="00B900BD">
        <w:rPr>
          <w:noProof/>
        </w:rPr>
        <w:fldChar w:fldCharType="separate"/>
      </w:r>
      <w:r>
        <w:rPr>
          <w:noProof/>
        </w:rPr>
        <w:t>20</w:t>
      </w:r>
      <w:r w:rsidR="00B900BD">
        <w:rPr>
          <w:noProof/>
        </w:rPr>
        <w:fldChar w:fldCharType="end"/>
      </w:r>
    </w:p>
    <w:p w:rsidR="00692386" w:rsidRDefault="00692386">
      <w:pPr>
        <w:pStyle w:val="11"/>
        <w:tabs>
          <w:tab w:val="right" w:leader="dot" w:pos="9629"/>
        </w:tabs>
        <w:rPr>
          <w:noProof/>
        </w:rPr>
      </w:pPr>
      <w:r>
        <w:rPr>
          <w:noProof/>
        </w:rPr>
        <w:t>Раздел III. Подробная информация об эмитенте</w:t>
      </w:r>
      <w:r>
        <w:rPr>
          <w:noProof/>
        </w:rPr>
        <w:tab/>
      </w:r>
      <w:r w:rsidR="00B900BD">
        <w:rPr>
          <w:noProof/>
        </w:rPr>
        <w:fldChar w:fldCharType="begin"/>
      </w:r>
      <w:r>
        <w:rPr>
          <w:noProof/>
        </w:rPr>
        <w:instrText xml:space="preserve"> PAGEREF _Toc966872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 История создания и развитие эмитента</w:t>
      </w:r>
      <w:r>
        <w:rPr>
          <w:noProof/>
        </w:rPr>
        <w:tab/>
      </w:r>
      <w:r w:rsidR="00B900BD">
        <w:rPr>
          <w:noProof/>
        </w:rPr>
        <w:fldChar w:fldCharType="begin"/>
      </w:r>
      <w:r>
        <w:rPr>
          <w:noProof/>
        </w:rPr>
        <w:instrText xml:space="preserve"> PAGEREF _Toc966873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3.1.1. Данные о фирменном наименовании (наименовании) эмитента</w:t>
      </w:r>
      <w:r>
        <w:rPr>
          <w:noProof/>
        </w:rPr>
        <w:tab/>
      </w:r>
      <w:r w:rsidR="00B900BD">
        <w:rPr>
          <w:noProof/>
        </w:rPr>
        <w:fldChar w:fldCharType="begin"/>
      </w:r>
      <w:r>
        <w:rPr>
          <w:noProof/>
        </w:rPr>
        <w:instrText xml:space="preserve"> PAGEREF _Toc966874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3.1.2. Сведения о государственной регистрации эмитента</w:t>
      </w:r>
      <w:r>
        <w:rPr>
          <w:noProof/>
        </w:rPr>
        <w:tab/>
      </w:r>
      <w:r w:rsidR="00B900BD">
        <w:rPr>
          <w:noProof/>
        </w:rPr>
        <w:fldChar w:fldCharType="begin"/>
      </w:r>
      <w:r>
        <w:rPr>
          <w:noProof/>
        </w:rPr>
        <w:instrText xml:space="preserve"> PAGEREF _Toc966875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3.1.3. Сведения о создании и развитии эмитента</w:t>
      </w:r>
      <w:r>
        <w:rPr>
          <w:noProof/>
        </w:rPr>
        <w:tab/>
      </w:r>
      <w:r w:rsidR="00B900BD">
        <w:rPr>
          <w:noProof/>
        </w:rPr>
        <w:fldChar w:fldCharType="begin"/>
      </w:r>
      <w:r>
        <w:rPr>
          <w:noProof/>
        </w:rPr>
        <w:instrText xml:space="preserve"> PAGEREF _Toc966876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3.1.4. Контактная информация</w:t>
      </w:r>
      <w:r>
        <w:rPr>
          <w:noProof/>
        </w:rPr>
        <w:tab/>
      </w:r>
      <w:r w:rsidR="00B900BD">
        <w:rPr>
          <w:noProof/>
        </w:rPr>
        <w:fldChar w:fldCharType="begin"/>
      </w:r>
      <w:r>
        <w:rPr>
          <w:noProof/>
        </w:rPr>
        <w:instrText xml:space="preserve"> PAGEREF _Toc966877 \h </w:instrText>
      </w:r>
      <w:r w:rsidR="00B900BD">
        <w:rPr>
          <w:noProof/>
        </w:rPr>
      </w:r>
      <w:r w:rsidR="00B900BD">
        <w:rPr>
          <w:noProof/>
        </w:rPr>
        <w:fldChar w:fldCharType="separate"/>
      </w:r>
      <w:r>
        <w:rPr>
          <w:noProof/>
        </w:rPr>
        <w:t>21</w:t>
      </w:r>
      <w:r w:rsidR="00B900BD">
        <w:rPr>
          <w:noProof/>
        </w:rPr>
        <w:fldChar w:fldCharType="end"/>
      </w:r>
    </w:p>
    <w:p w:rsidR="00692386" w:rsidRDefault="00692386">
      <w:pPr>
        <w:pStyle w:val="21"/>
        <w:tabs>
          <w:tab w:val="right" w:leader="dot" w:pos="9629"/>
        </w:tabs>
        <w:rPr>
          <w:noProof/>
        </w:rPr>
      </w:pPr>
      <w:r>
        <w:rPr>
          <w:noProof/>
        </w:rPr>
        <w:t>3.1.5. Идентификационный номер налогоплательщика</w:t>
      </w:r>
      <w:r>
        <w:rPr>
          <w:noProof/>
        </w:rPr>
        <w:tab/>
      </w:r>
      <w:r w:rsidR="00B900BD">
        <w:rPr>
          <w:noProof/>
        </w:rPr>
        <w:fldChar w:fldCharType="begin"/>
      </w:r>
      <w:r>
        <w:rPr>
          <w:noProof/>
        </w:rPr>
        <w:instrText xml:space="preserve"> PAGEREF _Toc966878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3.1.6. Филиалы и представительства эмитента</w:t>
      </w:r>
      <w:r>
        <w:rPr>
          <w:noProof/>
        </w:rPr>
        <w:tab/>
      </w:r>
      <w:r w:rsidR="00B900BD">
        <w:rPr>
          <w:noProof/>
        </w:rPr>
        <w:fldChar w:fldCharType="begin"/>
      </w:r>
      <w:r>
        <w:rPr>
          <w:noProof/>
        </w:rPr>
        <w:instrText xml:space="preserve"> PAGEREF _Toc966879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 Основная хозяйственная деятельность эмитента</w:t>
      </w:r>
      <w:r>
        <w:rPr>
          <w:noProof/>
        </w:rPr>
        <w:tab/>
      </w:r>
      <w:r w:rsidR="00B900BD">
        <w:rPr>
          <w:noProof/>
        </w:rPr>
        <w:fldChar w:fldCharType="begin"/>
      </w:r>
      <w:r>
        <w:rPr>
          <w:noProof/>
        </w:rPr>
        <w:instrText xml:space="preserve"> PAGEREF _Toc966880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3.2.1. Основные виды экономической деятельности эмитента</w:t>
      </w:r>
      <w:r>
        <w:rPr>
          <w:noProof/>
        </w:rPr>
        <w:tab/>
      </w:r>
      <w:r w:rsidR="00B900BD">
        <w:rPr>
          <w:noProof/>
        </w:rPr>
        <w:fldChar w:fldCharType="begin"/>
      </w:r>
      <w:r>
        <w:rPr>
          <w:noProof/>
        </w:rPr>
        <w:instrText xml:space="preserve"> PAGEREF _Toc966881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3.2.2. Основная хозяйственная деятельность эмитента</w:t>
      </w:r>
      <w:r>
        <w:rPr>
          <w:noProof/>
        </w:rPr>
        <w:tab/>
      </w:r>
      <w:r w:rsidR="00B900BD">
        <w:rPr>
          <w:noProof/>
        </w:rPr>
        <w:fldChar w:fldCharType="begin"/>
      </w:r>
      <w:r>
        <w:rPr>
          <w:noProof/>
        </w:rPr>
        <w:instrText xml:space="preserve"> PAGEREF _Toc966882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3.2.3. Материалы, товары (сырье) и поставщики эмитента</w:t>
      </w:r>
      <w:r>
        <w:rPr>
          <w:noProof/>
        </w:rPr>
        <w:tab/>
      </w:r>
      <w:r w:rsidR="00B900BD">
        <w:rPr>
          <w:noProof/>
        </w:rPr>
        <w:fldChar w:fldCharType="begin"/>
      </w:r>
      <w:r>
        <w:rPr>
          <w:noProof/>
        </w:rPr>
        <w:instrText xml:space="preserve"> PAGEREF _Toc966883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3.2.4. Рынки сбыта продукции (работ, услуг) эмитента</w:t>
      </w:r>
      <w:r>
        <w:rPr>
          <w:noProof/>
        </w:rPr>
        <w:tab/>
      </w:r>
      <w:r w:rsidR="00B900BD">
        <w:rPr>
          <w:noProof/>
        </w:rPr>
        <w:fldChar w:fldCharType="begin"/>
      </w:r>
      <w:r>
        <w:rPr>
          <w:noProof/>
        </w:rPr>
        <w:instrText xml:space="preserve"> PAGEREF _Toc966884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3.2.5. Сведения о наличии у эмитента разрешений (лицензий) или допусков к отдельным видам работ</w:t>
      </w:r>
      <w:r>
        <w:rPr>
          <w:noProof/>
        </w:rPr>
        <w:tab/>
      </w:r>
      <w:r w:rsidR="00B900BD">
        <w:rPr>
          <w:noProof/>
        </w:rPr>
        <w:fldChar w:fldCharType="begin"/>
      </w:r>
      <w:r>
        <w:rPr>
          <w:noProof/>
        </w:rPr>
        <w:instrText xml:space="preserve"> PAGEREF _Toc966885 \h </w:instrText>
      </w:r>
      <w:r w:rsidR="00B900BD">
        <w:rPr>
          <w:noProof/>
        </w:rPr>
      </w:r>
      <w:r w:rsidR="00B900BD">
        <w:rPr>
          <w:noProof/>
        </w:rPr>
        <w:fldChar w:fldCharType="separate"/>
      </w:r>
      <w:r>
        <w:rPr>
          <w:noProof/>
        </w:rPr>
        <w:t>22</w:t>
      </w:r>
      <w:r w:rsidR="00B900BD">
        <w:rPr>
          <w:noProof/>
        </w:rPr>
        <w:fldChar w:fldCharType="end"/>
      </w:r>
    </w:p>
    <w:p w:rsidR="00692386" w:rsidRDefault="00692386">
      <w:pPr>
        <w:pStyle w:val="21"/>
        <w:tabs>
          <w:tab w:val="right" w:leader="dot" w:pos="9629"/>
        </w:tabs>
        <w:rPr>
          <w:noProof/>
        </w:rPr>
      </w:pPr>
      <w:r>
        <w:rPr>
          <w:noProof/>
        </w:rPr>
        <w:t>3.2.6. Сведения о деятельности отдельных категорий эмитентов</w:t>
      </w:r>
      <w:r>
        <w:rPr>
          <w:noProof/>
        </w:rPr>
        <w:tab/>
      </w:r>
      <w:r w:rsidR="00B900BD">
        <w:rPr>
          <w:noProof/>
        </w:rPr>
        <w:fldChar w:fldCharType="begin"/>
      </w:r>
      <w:r>
        <w:rPr>
          <w:noProof/>
        </w:rPr>
        <w:instrText xml:space="preserve"> PAGEREF _Toc966886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B900BD">
        <w:rPr>
          <w:noProof/>
        </w:rPr>
        <w:fldChar w:fldCharType="begin"/>
      </w:r>
      <w:r>
        <w:rPr>
          <w:noProof/>
        </w:rPr>
        <w:instrText xml:space="preserve"> PAGEREF _Toc966887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sidR="00B900BD">
        <w:rPr>
          <w:noProof/>
        </w:rPr>
        <w:fldChar w:fldCharType="begin"/>
      </w:r>
      <w:r>
        <w:rPr>
          <w:noProof/>
        </w:rPr>
        <w:instrText xml:space="preserve"> PAGEREF _Toc966888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3.3. Планы будущей деятельности эмитента</w:t>
      </w:r>
      <w:r>
        <w:rPr>
          <w:noProof/>
        </w:rPr>
        <w:tab/>
      </w:r>
      <w:r w:rsidR="00B900BD">
        <w:rPr>
          <w:noProof/>
        </w:rPr>
        <w:fldChar w:fldCharType="begin"/>
      </w:r>
      <w:r>
        <w:rPr>
          <w:noProof/>
        </w:rPr>
        <w:instrText xml:space="preserve"> PAGEREF _Toc966889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3.4. Участие эмитента в банковских группах, банковских холдингах, холдингах и ассоциациях</w:t>
      </w:r>
      <w:r>
        <w:rPr>
          <w:noProof/>
        </w:rPr>
        <w:tab/>
      </w:r>
      <w:r w:rsidR="00B900BD">
        <w:rPr>
          <w:noProof/>
        </w:rPr>
        <w:fldChar w:fldCharType="begin"/>
      </w:r>
      <w:r>
        <w:rPr>
          <w:noProof/>
        </w:rPr>
        <w:instrText xml:space="preserve"> PAGEREF _Toc966890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lastRenderedPageBreak/>
        <w:t>3.5. Подконтрольные эмитенту организации, имеющие для него существенное значение</w:t>
      </w:r>
      <w:r>
        <w:rPr>
          <w:noProof/>
        </w:rPr>
        <w:tab/>
      </w:r>
      <w:r w:rsidR="00B900BD">
        <w:rPr>
          <w:noProof/>
        </w:rPr>
        <w:fldChar w:fldCharType="begin"/>
      </w:r>
      <w:r>
        <w:rPr>
          <w:noProof/>
        </w:rPr>
        <w:instrText xml:space="preserve"> PAGEREF _Toc966891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B900BD">
        <w:rPr>
          <w:noProof/>
        </w:rPr>
        <w:fldChar w:fldCharType="begin"/>
      </w:r>
      <w:r>
        <w:rPr>
          <w:noProof/>
        </w:rPr>
        <w:instrText xml:space="preserve"> PAGEREF _Toc966892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11"/>
        <w:tabs>
          <w:tab w:val="right" w:leader="dot" w:pos="9629"/>
        </w:tabs>
        <w:rPr>
          <w:noProof/>
        </w:rPr>
      </w:pPr>
      <w:r>
        <w:rPr>
          <w:noProof/>
        </w:rPr>
        <w:t>Раздел IV. Сведения о финансово-хозяйственной деятельности эмитента</w:t>
      </w:r>
      <w:r>
        <w:rPr>
          <w:noProof/>
        </w:rPr>
        <w:tab/>
      </w:r>
      <w:r w:rsidR="00B900BD">
        <w:rPr>
          <w:noProof/>
        </w:rPr>
        <w:fldChar w:fldCharType="begin"/>
      </w:r>
      <w:r>
        <w:rPr>
          <w:noProof/>
        </w:rPr>
        <w:instrText xml:space="preserve"> PAGEREF _Toc966893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4.1. Результаты финансово-хозяйственной деятельности эмитента</w:t>
      </w:r>
      <w:r>
        <w:rPr>
          <w:noProof/>
        </w:rPr>
        <w:tab/>
      </w:r>
      <w:r w:rsidR="00B900BD">
        <w:rPr>
          <w:noProof/>
        </w:rPr>
        <w:fldChar w:fldCharType="begin"/>
      </w:r>
      <w:r>
        <w:rPr>
          <w:noProof/>
        </w:rPr>
        <w:instrText xml:space="preserve"> PAGEREF _Toc966894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4.2. Ликвидность эмитента, достаточность капитала и оборотных средств</w:t>
      </w:r>
      <w:r>
        <w:rPr>
          <w:noProof/>
        </w:rPr>
        <w:tab/>
      </w:r>
      <w:r w:rsidR="00B900BD">
        <w:rPr>
          <w:noProof/>
        </w:rPr>
        <w:fldChar w:fldCharType="begin"/>
      </w:r>
      <w:r>
        <w:rPr>
          <w:noProof/>
        </w:rPr>
        <w:instrText xml:space="preserve"> PAGEREF _Toc966895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4.3. Финансовые вложения эмитента</w:t>
      </w:r>
      <w:r>
        <w:rPr>
          <w:noProof/>
        </w:rPr>
        <w:tab/>
      </w:r>
      <w:r w:rsidR="00B900BD">
        <w:rPr>
          <w:noProof/>
        </w:rPr>
        <w:fldChar w:fldCharType="begin"/>
      </w:r>
      <w:r>
        <w:rPr>
          <w:noProof/>
        </w:rPr>
        <w:instrText xml:space="preserve"> PAGEREF _Toc966896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4.4. Нематериальные активы эмитента</w:t>
      </w:r>
      <w:r>
        <w:rPr>
          <w:noProof/>
        </w:rPr>
        <w:tab/>
      </w:r>
      <w:r w:rsidR="00B900BD">
        <w:rPr>
          <w:noProof/>
        </w:rPr>
        <w:fldChar w:fldCharType="begin"/>
      </w:r>
      <w:r>
        <w:rPr>
          <w:noProof/>
        </w:rPr>
        <w:instrText xml:space="preserve"> PAGEREF _Toc966897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B900BD">
        <w:rPr>
          <w:noProof/>
        </w:rPr>
        <w:fldChar w:fldCharType="begin"/>
      </w:r>
      <w:r>
        <w:rPr>
          <w:noProof/>
        </w:rPr>
        <w:instrText xml:space="preserve"> PAGEREF _Toc966898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4.6. Анализ тенденций развития в сфере основной деятельности эмитента</w:t>
      </w:r>
      <w:r>
        <w:rPr>
          <w:noProof/>
        </w:rPr>
        <w:tab/>
      </w:r>
      <w:r w:rsidR="00B900BD">
        <w:rPr>
          <w:noProof/>
        </w:rPr>
        <w:fldChar w:fldCharType="begin"/>
      </w:r>
      <w:r>
        <w:rPr>
          <w:noProof/>
        </w:rPr>
        <w:instrText xml:space="preserve"> PAGEREF _Toc966899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4.7. Анализ факторов и условий, влияющих на деятельность эмитента</w:t>
      </w:r>
      <w:r>
        <w:rPr>
          <w:noProof/>
        </w:rPr>
        <w:tab/>
      </w:r>
      <w:r w:rsidR="00B900BD">
        <w:rPr>
          <w:noProof/>
        </w:rPr>
        <w:fldChar w:fldCharType="begin"/>
      </w:r>
      <w:r>
        <w:rPr>
          <w:noProof/>
        </w:rPr>
        <w:instrText xml:space="preserve"> PAGEREF _Toc966900 \h </w:instrText>
      </w:r>
      <w:r w:rsidR="00B900BD">
        <w:rPr>
          <w:noProof/>
        </w:rPr>
      </w:r>
      <w:r w:rsidR="00B900BD">
        <w:rPr>
          <w:noProof/>
        </w:rPr>
        <w:fldChar w:fldCharType="separate"/>
      </w:r>
      <w:r>
        <w:rPr>
          <w:noProof/>
        </w:rPr>
        <w:t>23</w:t>
      </w:r>
      <w:r w:rsidR="00B900BD">
        <w:rPr>
          <w:noProof/>
        </w:rPr>
        <w:fldChar w:fldCharType="end"/>
      </w:r>
    </w:p>
    <w:p w:rsidR="00692386" w:rsidRDefault="00692386">
      <w:pPr>
        <w:pStyle w:val="21"/>
        <w:tabs>
          <w:tab w:val="right" w:leader="dot" w:pos="9629"/>
        </w:tabs>
        <w:rPr>
          <w:noProof/>
        </w:rPr>
      </w:pPr>
      <w:r>
        <w:rPr>
          <w:noProof/>
        </w:rPr>
        <w:t>4.8. Конкуренты эмитента</w:t>
      </w:r>
      <w:r>
        <w:rPr>
          <w:noProof/>
        </w:rPr>
        <w:tab/>
      </w:r>
      <w:r w:rsidR="00B900BD">
        <w:rPr>
          <w:noProof/>
        </w:rPr>
        <w:fldChar w:fldCharType="begin"/>
      </w:r>
      <w:r>
        <w:rPr>
          <w:noProof/>
        </w:rPr>
        <w:instrText xml:space="preserve"> PAGEREF _Toc966901 \h </w:instrText>
      </w:r>
      <w:r w:rsidR="00B900BD">
        <w:rPr>
          <w:noProof/>
        </w:rPr>
      </w:r>
      <w:r w:rsidR="00B900BD">
        <w:rPr>
          <w:noProof/>
        </w:rPr>
        <w:fldChar w:fldCharType="separate"/>
      </w:r>
      <w:r>
        <w:rPr>
          <w:noProof/>
        </w:rPr>
        <w:t>24</w:t>
      </w:r>
      <w:r w:rsidR="00B900BD">
        <w:rPr>
          <w:noProof/>
        </w:rPr>
        <w:fldChar w:fldCharType="end"/>
      </w:r>
    </w:p>
    <w:p w:rsidR="00692386" w:rsidRDefault="00692386">
      <w:pPr>
        <w:pStyle w:val="11"/>
        <w:tabs>
          <w:tab w:val="right" w:leader="dot" w:pos="9629"/>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B900BD">
        <w:rPr>
          <w:noProof/>
        </w:rPr>
        <w:fldChar w:fldCharType="begin"/>
      </w:r>
      <w:r>
        <w:rPr>
          <w:noProof/>
        </w:rPr>
        <w:instrText xml:space="preserve"> PAGEREF _Toc966902 \h </w:instrText>
      </w:r>
      <w:r w:rsidR="00B900BD">
        <w:rPr>
          <w:noProof/>
        </w:rPr>
      </w:r>
      <w:r w:rsidR="00B900BD">
        <w:rPr>
          <w:noProof/>
        </w:rPr>
        <w:fldChar w:fldCharType="separate"/>
      </w:r>
      <w:r>
        <w:rPr>
          <w:noProof/>
        </w:rPr>
        <w:t>25</w:t>
      </w:r>
      <w:r w:rsidR="00B900BD">
        <w:rPr>
          <w:noProof/>
        </w:rPr>
        <w:fldChar w:fldCharType="end"/>
      </w:r>
    </w:p>
    <w:p w:rsidR="00692386" w:rsidRDefault="00692386">
      <w:pPr>
        <w:pStyle w:val="21"/>
        <w:tabs>
          <w:tab w:val="right" w:leader="dot" w:pos="9629"/>
        </w:tabs>
        <w:rPr>
          <w:noProof/>
        </w:rPr>
      </w:pPr>
      <w:r>
        <w:rPr>
          <w:noProof/>
        </w:rPr>
        <w:t>5.1. Сведения о структуре и компетенции органов управления эмитента</w:t>
      </w:r>
      <w:r>
        <w:rPr>
          <w:noProof/>
        </w:rPr>
        <w:tab/>
      </w:r>
      <w:r w:rsidR="00B900BD">
        <w:rPr>
          <w:noProof/>
        </w:rPr>
        <w:fldChar w:fldCharType="begin"/>
      </w:r>
      <w:r>
        <w:rPr>
          <w:noProof/>
        </w:rPr>
        <w:instrText xml:space="preserve"> PAGEREF _Toc966903 \h </w:instrText>
      </w:r>
      <w:r w:rsidR="00B900BD">
        <w:rPr>
          <w:noProof/>
        </w:rPr>
      </w:r>
      <w:r w:rsidR="00B900BD">
        <w:rPr>
          <w:noProof/>
        </w:rPr>
        <w:fldChar w:fldCharType="separate"/>
      </w:r>
      <w:r>
        <w:rPr>
          <w:noProof/>
        </w:rPr>
        <w:t>25</w:t>
      </w:r>
      <w:r w:rsidR="00B900BD">
        <w:rPr>
          <w:noProof/>
        </w:rPr>
        <w:fldChar w:fldCharType="end"/>
      </w:r>
    </w:p>
    <w:p w:rsidR="00692386" w:rsidRDefault="00692386">
      <w:pPr>
        <w:pStyle w:val="21"/>
        <w:tabs>
          <w:tab w:val="right" w:leader="dot" w:pos="9629"/>
        </w:tabs>
        <w:rPr>
          <w:noProof/>
        </w:rPr>
      </w:pPr>
      <w:r>
        <w:rPr>
          <w:noProof/>
        </w:rPr>
        <w:t>5.2. Информация о лицах, входящих в состав органов управления эмитента</w:t>
      </w:r>
      <w:r>
        <w:rPr>
          <w:noProof/>
        </w:rPr>
        <w:tab/>
      </w:r>
      <w:r w:rsidR="00B900BD">
        <w:rPr>
          <w:noProof/>
        </w:rPr>
        <w:fldChar w:fldCharType="begin"/>
      </w:r>
      <w:r>
        <w:rPr>
          <w:noProof/>
        </w:rPr>
        <w:instrText xml:space="preserve"> PAGEREF _Toc966904 \h </w:instrText>
      </w:r>
      <w:r w:rsidR="00B900BD">
        <w:rPr>
          <w:noProof/>
        </w:rPr>
      </w:r>
      <w:r w:rsidR="00B900BD">
        <w:rPr>
          <w:noProof/>
        </w:rPr>
        <w:fldChar w:fldCharType="separate"/>
      </w:r>
      <w:r>
        <w:rPr>
          <w:noProof/>
        </w:rPr>
        <w:t>25</w:t>
      </w:r>
      <w:r w:rsidR="00B900BD">
        <w:rPr>
          <w:noProof/>
        </w:rPr>
        <w:fldChar w:fldCharType="end"/>
      </w:r>
    </w:p>
    <w:p w:rsidR="00692386" w:rsidRDefault="00692386">
      <w:pPr>
        <w:pStyle w:val="21"/>
        <w:tabs>
          <w:tab w:val="right" w:leader="dot" w:pos="9629"/>
        </w:tabs>
        <w:rPr>
          <w:noProof/>
        </w:rPr>
      </w:pPr>
      <w:r>
        <w:rPr>
          <w:noProof/>
        </w:rPr>
        <w:t>5.2.1. Состав совета директоров (наблюдательного совета) эмитента</w:t>
      </w:r>
      <w:r>
        <w:rPr>
          <w:noProof/>
        </w:rPr>
        <w:tab/>
      </w:r>
      <w:r w:rsidR="00B900BD">
        <w:rPr>
          <w:noProof/>
        </w:rPr>
        <w:fldChar w:fldCharType="begin"/>
      </w:r>
      <w:r>
        <w:rPr>
          <w:noProof/>
        </w:rPr>
        <w:instrText xml:space="preserve"> PAGEREF _Toc966905 \h </w:instrText>
      </w:r>
      <w:r w:rsidR="00B900BD">
        <w:rPr>
          <w:noProof/>
        </w:rPr>
      </w:r>
      <w:r w:rsidR="00B900BD">
        <w:rPr>
          <w:noProof/>
        </w:rPr>
        <w:fldChar w:fldCharType="separate"/>
      </w:r>
      <w:r>
        <w:rPr>
          <w:noProof/>
        </w:rPr>
        <w:t>25</w:t>
      </w:r>
      <w:r w:rsidR="00B900BD">
        <w:rPr>
          <w:noProof/>
        </w:rPr>
        <w:fldChar w:fldCharType="end"/>
      </w:r>
    </w:p>
    <w:p w:rsidR="00692386" w:rsidRDefault="00692386">
      <w:pPr>
        <w:pStyle w:val="21"/>
        <w:tabs>
          <w:tab w:val="right" w:leader="dot" w:pos="9629"/>
        </w:tabs>
        <w:rPr>
          <w:noProof/>
        </w:rPr>
      </w:pPr>
      <w:r>
        <w:rPr>
          <w:noProof/>
        </w:rPr>
        <w:t>5.2.2. Информация о единоличном исполнительном органе эмитента</w:t>
      </w:r>
      <w:r>
        <w:rPr>
          <w:noProof/>
        </w:rPr>
        <w:tab/>
      </w:r>
      <w:r w:rsidR="00B900BD">
        <w:rPr>
          <w:noProof/>
        </w:rPr>
        <w:fldChar w:fldCharType="begin"/>
      </w:r>
      <w:r>
        <w:rPr>
          <w:noProof/>
        </w:rPr>
        <w:instrText xml:space="preserve"> PAGEREF _Toc966906 \h </w:instrText>
      </w:r>
      <w:r w:rsidR="00B900BD">
        <w:rPr>
          <w:noProof/>
        </w:rPr>
      </w:r>
      <w:r w:rsidR="00B900BD">
        <w:rPr>
          <w:noProof/>
        </w:rPr>
        <w:fldChar w:fldCharType="separate"/>
      </w:r>
      <w:r>
        <w:rPr>
          <w:noProof/>
        </w:rPr>
        <w:t>30</w:t>
      </w:r>
      <w:r w:rsidR="00B900BD">
        <w:rPr>
          <w:noProof/>
        </w:rPr>
        <w:fldChar w:fldCharType="end"/>
      </w:r>
    </w:p>
    <w:p w:rsidR="00692386" w:rsidRDefault="00692386">
      <w:pPr>
        <w:pStyle w:val="21"/>
        <w:tabs>
          <w:tab w:val="right" w:leader="dot" w:pos="9629"/>
        </w:tabs>
        <w:rPr>
          <w:noProof/>
        </w:rPr>
      </w:pPr>
      <w:r>
        <w:rPr>
          <w:noProof/>
        </w:rPr>
        <w:t>5.2.3. Состав коллегиального исполнительного органа эмитента</w:t>
      </w:r>
      <w:r>
        <w:rPr>
          <w:noProof/>
        </w:rPr>
        <w:tab/>
      </w:r>
      <w:r w:rsidR="00B900BD">
        <w:rPr>
          <w:noProof/>
        </w:rPr>
        <w:fldChar w:fldCharType="begin"/>
      </w:r>
      <w:r>
        <w:rPr>
          <w:noProof/>
        </w:rPr>
        <w:instrText xml:space="preserve"> PAGEREF _Toc966907 \h </w:instrText>
      </w:r>
      <w:r w:rsidR="00B900BD">
        <w:rPr>
          <w:noProof/>
        </w:rPr>
      </w:r>
      <w:r w:rsidR="00B900BD">
        <w:rPr>
          <w:noProof/>
        </w:rPr>
        <w:fldChar w:fldCharType="separate"/>
      </w:r>
      <w:r>
        <w:rPr>
          <w:noProof/>
        </w:rPr>
        <w:t>30</w:t>
      </w:r>
      <w:r w:rsidR="00B900BD">
        <w:rPr>
          <w:noProof/>
        </w:rPr>
        <w:fldChar w:fldCharType="end"/>
      </w:r>
    </w:p>
    <w:p w:rsidR="00692386" w:rsidRDefault="00692386">
      <w:pPr>
        <w:pStyle w:val="21"/>
        <w:tabs>
          <w:tab w:val="right" w:leader="dot" w:pos="9629"/>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B900BD">
        <w:rPr>
          <w:noProof/>
        </w:rPr>
        <w:fldChar w:fldCharType="begin"/>
      </w:r>
      <w:r>
        <w:rPr>
          <w:noProof/>
        </w:rPr>
        <w:instrText xml:space="preserve"> PAGEREF _Toc966908 \h </w:instrText>
      </w:r>
      <w:r w:rsidR="00B900BD">
        <w:rPr>
          <w:noProof/>
        </w:rPr>
      </w:r>
      <w:r w:rsidR="00B900BD">
        <w:rPr>
          <w:noProof/>
        </w:rPr>
        <w:fldChar w:fldCharType="separate"/>
      </w:r>
      <w:r>
        <w:rPr>
          <w:noProof/>
        </w:rPr>
        <w:t>30</w:t>
      </w:r>
      <w:r w:rsidR="00B900BD">
        <w:rPr>
          <w:noProof/>
        </w:rPr>
        <w:fldChar w:fldCharType="end"/>
      </w:r>
    </w:p>
    <w:p w:rsidR="00692386" w:rsidRDefault="00692386">
      <w:pPr>
        <w:pStyle w:val="21"/>
        <w:tabs>
          <w:tab w:val="right" w:leader="dot" w:pos="9629"/>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B900BD">
        <w:rPr>
          <w:noProof/>
        </w:rPr>
        <w:fldChar w:fldCharType="begin"/>
      </w:r>
      <w:r>
        <w:rPr>
          <w:noProof/>
        </w:rPr>
        <w:instrText xml:space="preserve"> PAGEREF _Toc966909 \h </w:instrText>
      </w:r>
      <w:r w:rsidR="00B900BD">
        <w:rPr>
          <w:noProof/>
        </w:rPr>
      </w:r>
      <w:r w:rsidR="00B900BD">
        <w:rPr>
          <w:noProof/>
        </w:rPr>
        <w:fldChar w:fldCharType="separate"/>
      </w:r>
      <w:r>
        <w:rPr>
          <w:noProof/>
        </w:rPr>
        <w:t>31</w:t>
      </w:r>
      <w:r w:rsidR="00B900BD">
        <w:rPr>
          <w:noProof/>
        </w:rPr>
        <w:fldChar w:fldCharType="end"/>
      </w:r>
    </w:p>
    <w:p w:rsidR="00692386" w:rsidRDefault="00692386">
      <w:pPr>
        <w:pStyle w:val="21"/>
        <w:tabs>
          <w:tab w:val="right" w:leader="dot" w:pos="9629"/>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B900BD">
        <w:rPr>
          <w:noProof/>
        </w:rPr>
        <w:fldChar w:fldCharType="begin"/>
      </w:r>
      <w:r>
        <w:rPr>
          <w:noProof/>
        </w:rPr>
        <w:instrText xml:space="preserve"> PAGEREF _Toc966910 \h </w:instrText>
      </w:r>
      <w:r w:rsidR="00B900BD">
        <w:rPr>
          <w:noProof/>
        </w:rPr>
      </w:r>
      <w:r w:rsidR="00B900BD">
        <w:rPr>
          <w:noProof/>
        </w:rPr>
        <w:fldChar w:fldCharType="separate"/>
      </w:r>
      <w:r>
        <w:rPr>
          <w:noProof/>
        </w:rPr>
        <w:t>31</w:t>
      </w:r>
      <w:r w:rsidR="00B900BD">
        <w:rPr>
          <w:noProof/>
        </w:rPr>
        <w:fldChar w:fldCharType="end"/>
      </w:r>
    </w:p>
    <w:p w:rsidR="00692386" w:rsidRDefault="00692386">
      <w:pPr>
        <w:pStyle w:val="21"/>
        <w:tabs>
          <w:tab w:val="right" w:leader="dot" w:pos="9629"/>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B900BD">
        <w:rPr>
          <w:noProof/>
        </w:rPr>
        <w:fldChar w:fldCharType="begin"/>
      </w:r>
      <w:r>
        <w:rPr>
          <w:noProof/>
        </w:rPr>
        <w:instrText xml:space="preserve"> PAGEREF _Toc966911 \h </w:instrText>
      </w:r>
      <w:r w:rsidR="00B900BD">
        <w:rPr>
          <w:noProof/>
        </w:rPr>
      </w:r>
      <w:r w:rsidR="00B900BD">
        <w:rPr>
          <w:noProof/>
        </w:rPr>
        <w:fldChar w:fldCharType="separate"/>
      </w:r>
      <w:r>
        <w:rPr>
          <w:noProof/>
        </w:rPr>
        <w:t>34</w:t>
      </w:r>
      <w:r w:rsidR="00B900BD">
        <w:rPr>
          <w:noProof/>
        </w:rPr>
        <w:fldChar w:fldCharType="end"/>
      </w:r>
    </w:p>
    <w:p w:rsidR="00692386" w:rsidRDefault="00692386">
      <w:pPr>
        <w:pStyle w:val="21"/>
        <w:tabs>
          <w:tab w:val="right" w:leader="dot" w:pos="9629"/>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B900BD">
        <w:rPr>
          <w:noProof/>
        </w:rPr>
        <w:fldChar w:fldCharType="begin"/>
      </w:r>
      <w:r>
        <w:rPr>
          <w:noProof/>
        </w:rPr>
        <w:instrText xml:space="preserve"> PAGEREF _Toc966912 \h </w:instrText>
      </w:r>
      <w:r w:rsidR="00B900BD">
        <w:rPr>
          <w:noProof/>
        </w:rPr>
      </w:r>
      <w:r w:rsidR="00B900BD">
        <w:rPr>
          <w:noProof/>
        </w:rPr>
        <w:fldChar w:fldCharType="separate"/>
      </w:r>
      <w:r>
        <w:rPr>
          <w:noProof/>
        </w:rPr>
        <w:t>35</w:t>
      </w:r>
      <w:r w:rsidR="00B900BD">
        <w:rPr>
          <w:noProof/>
        </w:rPr>
        <w:fldChar w:fldCharType="end"/>
      </w:r>
    </w:p>
    <w:p w:rsidR="00692386" w:rsidRDefault="00692386">
      <w:pPr>
        <w:pStyle w:val="21"/>
        <w:tabs>
          <w:tab w:val="right" w:leader="dot" w:pos="9629"/>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B900BD">
        <w:rPr>
          <w:noProof/>
        </w:rPr>
        <w:fldChar w:fldCharType="begin"/>
      </w:r>
      <w:r>
        <w:rPr>
          <w:noProof/>
        </w:rPr>
        <w:instrText xml:space="preserve"> PAGEREF _Toc966913 \h </w:instrText>
      </w:r>
      <w:r w:rsidR="00B900BD">
        <w:rPr>
          <w:noProof/>
        </w:rPr>
      </w:r>
      <w:r w:rsidR="00B900BD">
        <w:rPr>
          <w:noProof/>
        </w:rPr>
        <w:fldChar w:fldCharType="separate"/>
      </w:r>
      <w:r>
        <w:rPr>
          <w:noProof/>
        </w:rPr>
        <w:t>36</w:t>
      </w:r>
      <w:r w:rsidR="00B900BD">
        <w:rPr>
          <w:noProof/>
        </w:rPr>
        <w:fldChar w:fldCharType="end"/>
      </w:r>
    </w:p>
    <w:p w:rsidR="00692386" w:rsidRDefault="00692386">
      <w:pPr>
        <w:pStyle w:val="11"/>
        <w:tabs>
          <w:tab w:val="right" w:leader="dot" w:pos="9629"/>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B900BD">
        <w:rPr>
          <w:noProof/>
        </w:rPr>
        <w:fldChar w:fldCharType="begin"/>
      </w:r>
      <w:r>
        <w:rPr>
          <w:noProof/>
        </w:rPr>
        <w:instrText xml:space="preserve"> PAGEREF _Toc966914 \h </w:instrText>
      </w:r>
      <w:r w:rsidR="00B900BD">
        <w:rPr>
          <w:noProof/>
        </w:rPr>
      </w:r>
      <w:r w:rsidR="00B900BD">
        <w:rPr>
          <w:noProof/>
        </w:rPr>
        <w:fldChar w:fldCharType="separate"/>
      </w:r>
      <w:r>
        <w:rPr>
          <w:noProof/>
        </w:rPr>
        <w:t>36</w:t>
      </w:r>
      <w:r w:rsidR="00B900BD">
        <w:rPr>
          <w:noProof/>
        </w:rPr>
        <w:fldChar w:fldCharType="end"/>
      </w:r>
    </w:p>
    <w:p w:rsidR="00692386" w:rsidRDefault="00692386">
      <w:pPr>
        <w:pStyle w:val="21"/>
        <w:tabs>
          <w:tab w:val="right" w:leader="dot" w:pos="9629"/>
        </w:tabs>
        <w:rPr>
          <w:noProof/>
        </w:rPr>
      </w:pPr>
      <w:r>
        <w:rPr>
          <w:noProof/>
        </w:rPr>
        <w:t>6.1. Сведения об общем количестве акционеров (участников) эмитента</w:t>
      </w:r>
      <w:r>
        <w:rPr>
          <w:noProof/>
        </w:rPr>
        <w:tab/>
      </w:r>
      <w:r w:rsidR="00B900BD">
        <w:rPr>
          <w:noProof/>
        </w:rPr>
        <w:fldChar w:fldCharType="begin"/>
      </w:r>
      <w:r>
        <w:rPr>
          <w:noProof/>
        </w:rPr>
        <w:instrText xml:space="preserve"> PAGEREF _Toc966915 \h </w:instrText>
      </w:r>
      <w:r w:rsidR="00B900BD">
        <w:rPr>
          <w:noProof/>
        </w:rPr>
      </w:r>
      <w:r w:rsidR="00B900BD">
        <w:rPr>
          <w:noProof/>
        </w:rPr>
        <w:fldChar w:fldCharType="separate"/>
      </w:r>
      <w:r>
        <w:rPr>
          <w:noProof/>
        </w:rPr>
        <w:t>36</w:t>
      </w:r>
      <w:r w:rsidR="00B900BD">
        <w:rPr>
          <w:noProof/>
        </w:rPr>
        <w:fldChar w:fldCharType="end"/>
      </w:r>
    </w:p>
    <w:p w:rsidR="00692386" w:rsidRDefault="00692386">
      <w:pPr>
        <w:pStyle w:val="21"/>
        <w:tabs>
          <w:tab w:val="right" w:leader="dot" w:pos="9629"/>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B900BD">
        <w:rPr>
          <w:noProof/>
        </w:rPr>
        <w:fldChar w:fldCharType="begin"/>
      </w:r>
      <w:r>
        <w:rPr>
          <w:noProof/>
        </w:rPr>
        <w:instrText xml:space="preserve"> PAGEREF _Toc966916 \h </w:instrText>
      </w:r>
      <w:r w:rsidR="00B900BD">
        <w:rPr>
          <w:noProof/>
        </w:rPr>
      </w:r>
      <w:r w:rsidR="00B900BD">
        <w:rPr>
          <w:noProof/>
        </w:rPr>
        <w:fldChar w:fldCharType="separate"/>
      </w:r>
      <w:r>
        <w:rPr>
          <w:noProof/>
        </w:rPr>
        <w:t>36</w:t>
      </w:r>
      <w:r w:rsidR="00B900BD">
        <w:rPr>
          <w:noProof/>
        </w:rPr>
        <w:fldChar w:fldCharType="end"/>
      </w:r>
    </w:p>
    <w:p w:rsidR="00692386" w:rsidRDefault="00692386">
      <w:pPr>
        <w:pStyle w:val="21"/>
        <w:tabs>
          <w:tab w:val="right" w:leader="dot" w:pos="9629"/>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B900BD">
        <w:rPr>
          <w:noProof/>
        </w:rPr>
        <w:fldChar w:fldCharType="begin"/>
      </w:r>
      <w:r>
        <w:rPr>
          <w:noProof/>
        </w:rPr>
        <w:instrText xml:space="preserve"> PAGEREF _Toc966917 \h </w:instrText>
      </w:r>
      <w:r w:rsidR="00B900BD">
        <w:rPr>
          <w:noProof/>
        </w:rPr>
      </w:r>
      <w:r w:rsidR="00B900BD">
        <w:rPr>
          <w:noProof/>
        </w:rPr>
        <w:fldChar w:fldCharType="separate"/>
      </w:r>
      <w:r>
        <w:rPr>
          <w:noProof/>
        </w:rPr>
        <w:t>38</w:t>
      </w:r>
      <w:r w:rsidR="00B900BD">
        <w:rPr>
          <w:noProof/>
        </w:rPr>
        <w:fldChar w:fldCharType="end"/>
      </w:r>
    </w:p>
    <w:p w:rsidR="00692386" w:rsidRDefault="00692386">
      <w:pPr>
        <w:pStyle w:val="21"/>
        <w:tabs>
          <w:tab w:val="right" w:leader="dot" w:pos="9629"/>
        </w:tabs>
        <w:rPr>
          <w:noProof/>
        </w:rPr>
      </w:pPr>
      <w:r>
        <w:rPr>
          <w:noProof/>
        </w:rPr>
        <w:t>6.4. Сведения об ограничениях на участие в уставном капитале эмитента</w:t>
      </w:r>
      <w:r>
        <w:rPr>
          <w:noProof/>
        </w:rPr>
        <w:tab/>
      </w:r>
      <w:r w:rsidR="00B900BD">
        <w:rPr>
          <w:noProof/>
        </w:rPr>
        <w:fldChar w:fldCharType="begin"/>
      </w:r>
      <w:r>
        <w:rPr>
          <w:noProof/>
        </w:rPr>
        <w:instrText xml:space="preserve"> PAGEREF _Toc966918 \h </w:instrText>
      </w:r>
      <w:r w:rsidR="00B900BD">
        <w:rPr>
          <w:noProof/>
        </w:rPr>
      </w:r>
      <w:r w:rsidR="00B900BD">
        <w:rPr>
          <w:noProof/>
        </w:rPr>
        <w:fldChar w:fldCharType="separate"/>
      </w:r>
      <w:r>
        <w:rPr>
          <w:noProof/>
        </w:rPr>
        <w:t>38</w:t>
      </w:r>
      <w:r w:rsidR="00B900BD">
        <w:rPr>
          <w:noProof/>
        </w:rPr>
        <w:fldChar w:fldCharType="end"/>
      </w:r>
    </w:p>
    <w:p w:rsidR="00692386" w:rsidRDefault="00692386">
      <w:pPr>
        <w:pStyle w:val="21"/>
        <w:tabs>
          <w:tab w:val="right" w:leader="dot" w:pos="9629"/>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B900BD">
        <w:rPr>
          <w:noProof/>
        </w:rPr>
        <w:fldChar w:fldCharType="begin"/>
      </w:r>
      <w:r>
        <w:rPr>
          <w:noProof/>
        </w:rPr>
        <w:instrText xml:space="preserve"> PAGEREF _Toc966919 \h </w:instrText>
      </w:r>
      <w:r w:rsidR="00B900BD">
        <w:rPr>
          <w:noProof/>
        </w:rPr>
      </w:r>
      <w:r w:rsidR="00B900BD">
        <w:rPr>
          <w:noProof/>
        </w:rPr>
        <w:fldChar w:fldCharType="separate"/>
      </w:r>
      <w:r>
        <w:rPr>
          <w:noProof/>
        </w:rPr>
        <w:t>38</w:t>
      </w:r>
      <w:r w:rsidR="00B900BD">
        <w:rPr>
          <w:noProof/>
        </w:rPr>
        <w:fldChar w:fldCharType="end"/>
      </w:r>
    </w:p>
    <w:p w:rsidR="00692386" w:rsidRDefault="00692386">
      <w:pPr>
        <w:pStyle w:val="21"/>
        <w:tabs>
          <w:tab w:val="right" w:leader="dot" w:pos="9629"/>
        </w:tabs>
        <w:rPr>
          <w:noProof/>
        </w:rPr>
      </w:pPr>
      <w:r>
        <w:rPr>
          <w:noProof/>
        </w:rPr>
        <w:t>6.6. Сведения о совершенных эмитентом сделках, в совершении которых имелась заинтересованность</w:t>
      </w:r>
      <w:r>
        <w:rPr>
          <w:noProof/>
        </w:rPr>
        <w:tab/>
      </w:r>
      <w:r w:rsidR="00B900BD">
        <w:rPr>
          <w:noProof/>
        </w:rPr>
        <w:fldChar w:fldCharType="begin"/>
      </w:r>
      <w:r>
        <w:rPr>
          <w:noProof/>
        </w:rPr>
        <w:instrText xml:space="preserve"> PAGEREF _Toc966920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6.7. Сведения о размере дебиторской задолженности</w:t>
      </w:r>
      <w:r>
        <w:rPr>
          <w:noProof/>
        </w:rPr>
        <w:tab/>
      </w:r>
      <w:r w:rsidR="00B900BD">
        <w:rPr>
          <w:noProof/>
        </w:rPr>
        <w:fldChar w:fldCharType="begin"/>
      </w:r>
      <w:r>
        <w:rPr>
          <w:noProof/>
        </w:rPr>
        <w:instrText xml:space="preserve"> PAGEREF _Toc966921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11"/>
        <w:tabs>
          <w:tab w:val="right" w:leader="dot" w:pos="9629"/>
        </w:tabs>
        <w:rPr>
          <w:noProof/>
        </w:rPr>
      </w:pPr>
      <w:r>
        <w:rPr>
          <w:noProof/>
        </w:rPr>
        <w:t>Раздел VII. Бухгалтерская(финансовая) отчетность эмитента и иная финансовая информация</w:t>
      </w:r>
      <w:r>
        <w:rPr>
          <w:noProof/>
        </w:rPr>
        <w:tab/>
      </w:r>
      <w:r w:rsidR="00B900BD">
        <w:rPr>
          <w:noProof/>
        </w:rPr>
        <w:fldChar w:fldCharType="begin"/>
      </w:r>
      <w:r>
        <w:rPr>
          <w:noProof/>
        </w:rPr>
        <w:instrText xml:space="preserve"> PAGEREF _Toc966922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7.1. Годовая бухгалтерская(финансовая) отчетность эмитента</w:t>
      </w:r>
      <w:r>
        <w:rPr>
          <w:noProof/>
        </w:rPr>
        <w:tab/>
      </w:r>
      <w:r w:rsidR="00B900BD">
        <w:rPr>
          <w:noProof/>
        </w:rPr>
        <w:fldChar w:fldCharType="begin"/>
      </w:r>
      <w:r>
        <w:rPr>
          <w:noProof/>
        </w:rPr>
        <w:instrText xml:space="preserve"> PAGEREF _Toc966923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7.2. Промежуточная бухгалтерская (финансовая) отчетность эмитента</w:t>
      </w:r>
      <w:r>
        <w:rPr>
          <w:noProof/>
        </w:rPr>
        <w:tab/>
      </w:r>
      <w:r w:rsidR="00B900BD">
        <w:rPr>
          <w:noProof/>
        </w:rPr>
        <w:fldChar w:fldCharType="begin"/>
      </w:r>
      <w:r>
        <w:rPr>
          <w:noProof/>
        </w:rPr>
        <w:instrText xml:space="preserve"> PAGEREF _Toc966924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lastRenderedPageBreak/>
        <w:t>7.3. Консолидированная финансовая отчетность эмитента</w:t>
      </w:r>
      <w:r>
        <w:rPr>
          <w:noProof/>
        </w:rPr>
        <w:tab/>
      </w:r>
      <w:r w:rsidR="00B900BD">
        <w:rPr>
          <w:noProof/>
        </w:rPr>
        <w:fldChar w:fldCharType="begin"/>
      </w:r>
      <w:r>
        <w:rPr>
          <w:noProof/>
        </w:rPr>
        <w:instrText xml:space="preserve"> PAGEREF _Toc966925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7.4. Сведения об учетной политике эмитента</w:t>
      </w:r>
      <w:r>
        <w:rPr>
          <w:noProof/>
        </w:rPr>
        <w:tab/>
      </w:r>
      <w:r w:rsidR="00B900BD">
        <w:rPr>
          <w:noProof/>
        </w:rPr>
        <w:fldChar w:fldCharType="begin"/>
      </w:r>
      <w:r>
        <w:rPr>
          <w:noProof/>
        </w:rPr>
        <w:instrText xml:space="preserve"> PAGEREF _Toc966926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B900BD">
        <w:rPr>
          <w:noProof/>
        </w:rPr>
        <w:fldChar w:fldCharType="begin"/>
      </w:r>
      <w:r>
        <w:rPr>
          <w:noProof/>
        </w:rPr>
        <w:instrText xml:space="preserve"> PAGEREF _Toc966927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B900BD">
        <w:rPr>
          <w:noProof/>
        </w:rPr>
        <w:fldChar w:fldCharType="begin"/>
      </w:r>
      <w:r>
        <w:rPr>
          <w:noProof/>
        </w:rPr>
        <w:instrText xml:space="preserve"> PAGEREF _Toc966928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21"/>
        <w:tabs>
          <w:tab w:val="right" w:leader="dot" w:pos="9629"/>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w:t>
      </w:r>
      <w:r>
        <w:rPr>
          <w:noProof/>
        </w:rPr>
        <w:tab/>
      </w:r>
      <w:r w:rsidR="00B900BD">
        <w:rPr>
          <w:noProof/>
        </w:rPr>
        <w:fldChar w:fldCharType="begin"/>
      </w:r>
      <w:r>
        <w:rPr>
          <w:noProof/>
        </w:rPr>
        <w:instrText xml:space="preserve"> PAGEREF _Toc966929 \h </w:instrText>
      </w:r>
      <w:r w:rsidR="00B900BD">
        <w:rPr>
          <w:noProof/>
        </w:rPr>
      </w:r>
      <w:r w:rsidR="00B900BD">
        <w:rPr>
          <w:noProof/>
        </w:rPr>
        <w:fldChar w:fldCharType="separate"/>
      </w:r>
      <w:r>
        <w:rPr>
          <w:noProof/>
        </w:rPr>
        <w:t>41</w:t>
      </w:r>
      <w:r w:rsidR="00B900BD">
        <w:rPr>
          <w:noProof/>
        </w:rPr>
        <w:fldChar w:fldCharType="end"/>
      </w:r>
    </w:p>
    <w:p w:rsidR="00692386" w:rsidRDefault="00692386">
      <w:pPr>
        <w:pStyle w:val="11"/>
        <w:tabs>
          <w:tab w:val="right" w:leader="dot" w:pos="9629"/>
        </w:tabs>
        <w:rPr>
          <w:noProof/>
        </w:rPr>
      </w:pPr>
      <w:r>
        <w:rPr>
          <w:noProof/>
        </w:rPr>
        <w:t>Раздел VIII. Дополнительные сведения об эмитенте и о размещенных им эмиссионных ценных бумагах</w:t>
      </w:r>
      <w:r>
        <w:rPr>
          <w:noProof/>
        </w:rPr>
        <w:tab/>
      </w:r>
      <w:r w:rsidR="00B900BD">
        <w:rPr>
          <w:noProof/>
        </w:rPr>
        <w:fldChar w:fldCharType="begin"/>
      </w:r>
      <w:r>
        <w:rPr>
          <w:noProof/>
        </w:rPr>
        <w:instrText xml:space="preserve"> PAGEREF _Toc966930 \h </w:instrText>
      </w:r>
      <w:r w:rsidR="00B900BD">
        <w:rPr>
          <w:noProof/>
        </w:rPr>
      </w:r>
      <w:r w:rsidR="00B900BD">
        <w:rPr>
          <w:noProof/>
        </w:rPr>
        <w:fldChar w:fldCharType="separate"/>
      </w:r>
      <w:r>
        <w:rPr>
          <w:noProof/>
        </w:rPr>
        <w:t>42</w:t>
      </w:r>
      <w:r w:rsidR="00B900BD">
        <w:rPr>
          <w:noProof/>
        </w:rPr>
        <w:fldChar w:fldCharType="end"/>
      </w:r>
    </w:p>
    <w:p w:rsidR="00692386" w:rsidRDefault="00692386">
      <w:pPr>
        <w:pStyle w:val="21"/>
        <w:tabs>
          <w:tab w:val="right" w:leader="dot" w:pos="9629"/>
        </w:tabs>
        <w:rPr>
          <w:noProof/>
        </w:rPr>
      </w:pPr>
      <w:r>
        <w:rPr>
          <w:noProof/>
        </w:rPr>
        <w:t>8.1. Дополнительные сведения об эмитенте</w:t>
      </w:r>
      <w:r>
        <w:rPr>
          <w:noProof/>
        </w:rPr>
        <w:tab/>
      </w:r>
      <w:r w:rsidR="00B900BD">
        <w:rPr>
          <w:noProof/>
        </w:rPr>
        <w:fldChar w:fldCharType="begin"/>
      </w:r>
      <w:r>
        <w:rPr>
          <w:noProof/>
        </w:rPr>
        <w:instrText xml:space="preserve"> PAGEREF _Toc966931 \h </w:instrText>
      </w:r>
      <w:r w:rsidR="00B900BD">
        <w:rPr>
          <w:noProof/>
        </w:rPr>
      </w:r>
      <w:r w:rsidR="00B900BD">
        <w:rPr>
          <w:noProof/>
        </w:rPr>
        <w:fldChar w:fldCharType="separate"/>
      </w:r>
      <w:r>
        <w:rPr>
          <w:noProof/>
        </w:rPr>
        <w:t>42</w:t>
      </w:r>
      <w:r w:rsidR="00B900BD">
        <w:rPr>
          <w:noProof/>
        </w:rPr>
        <w:fldChar w:fldCharType="end"/>
      </w:r>
    </w:p>
    <w:p w:rsidR="00692386" w:rsidRDefault="00692386">
      <w:pPr>
        <w:pStyle w:val="21"/>
        <w:tabs>
          <w:tab w:val="right" w:leader="dot" w:pos="9629"/>
        </w:tabs>
        <w:rPr>
          <w:noProof/>
        </w:rPr>
      </w:pPr>
      <w:r>
        <w:rPr>
          <w:noProof/>
        </w:rPr>
        <w:t>8.1.1. Сведения о размере, структуре уставного капитала эмитента</w:t>
      </w:r>
      <w:r>
        <w:rPr>
          <w:noProof/>
        </w:rPr>
        <w:tab/>
      </w:r>
      <w:r w:rsidR="00B900BD">
        <w:rPr>
          <w:noProof/>
        </w:rPr>
        <w:fldChar w:fldCharType="begin"/>
      </w:r>
      <w:r>
        <w:rPr>
          <w:noProof/>
        </w:rPr>
        <w:instrText xml:space="preserve"> PAGEREF _Toc966932 \h </w:instrText>
      </w:r>
      <w:r w:rsidR="00B900BD">
        <w:rPr>
          <w:noProof/>
        </w:rPr>
      </w:r>
      <w:r w:rsidR="00B900BD">
        <w:rPr>
          <w:noProof/>
        </w:rPr>
        <w:fldChar w:fldCharType="separate"/>
      </w:r>
      <w:r>
        <w:rPr>
          <w:noProof/>
        </w:rPr>
        <w:t>42</w:t>
      </w:r>
      <w:r w:rsidR="00B900BD">
        <w:rPr>
          <w:noProof/>
        </w:rPr>
        <w:fldChar w:fldCharType="end"/>
      </w:r>
    </w:p>
    <w:p w:rsidR="00692386" w:rsidRDefault="00692386">
      <w:pPr>
        <w:pStyle w:val="21"/>
        <w:tabs>
          <w:tab w:val="right" w:leader="dot" w:pos="9629"/>
        </w:tabs>
        <w:rPr>
          <w:noProof/>
        </w:rPr>
      </w:pPr>
      <w:r>
        <w:rPr>
          <w:noProof/>
        </w:rPr>
        <w:t>8.1.2. Сведения об изменении размера уставного капитала эмитента</w:t>
      </w:r>
      <w:r>
        <w:rPr>
          <w:noProof/>
        </w:rPr>
        <w:tab/>
      </w:r>
      <w:r w:rsidR="00B900BD">
        <w:rPr>
          <w:noProof/>
        </w:rPr>
        <w:fldChar w:fldCharType="begin"/>
      </w:r>
      <w:r>
        <w:rPr>
          <w:noProof/>
        </w:rPr>
        <w:instrText xml:space="preserve"> PAGEREF _Toc966933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8.1.3. Сведения о порядке созыва и проведения собрания (заседания) высшего органа управления эмитента</w:t>
      </w:r>
      <w:r>
        <w:rPr>
          <w:noProof/>
        </w:rPr>
        <w:tab/>
      </w:r>
      <w:r w:rsidR="00B900BD">
        <w:rPr>
          <w:noProof/>
        </w:rPr>
        <w:fldChar w:fldCharType="begin"/>
      </w:r>
      <w:r>
        <w:rPr>
          <w:noProof/>
        </w:rPr>
        <w:instrText xml:space="preserve"> PAGEREF _Toc966934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B900BD">
        <w:rPr>
          <w:noProof/>
        </w:rPr>
        <w:fldChar w:fldCharType="begin"/>
      </w:r>
      <w:r>
        <w:rPr>
          <w:noProof/>
        </w:rPr>
        <w:instrText xml:space="preserve"> PAGEREF _Toc966935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8.1.5. Сведения о существенных сделках, совершенных эмитентом</w:t>
      </w:r>
      <w:r>
        <w:rPr>
          <w:noProof/>
        </w:rPr>
        <w:tab/>
      </w:r>
      <w:r w:rsidR="00B900BD">
        <w:rPr>
          <w:noProof/>
        </w:rPr>
        <w:fldChar w:fldCharType="begin"/>
      </w:r>
      <w:r>
        <w:rPr>
          <w:noProof/>
        </w:rPr>
        <w:instrText xml:space="preserve"> PAGEREF _Toc966936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8.1.6. Сведения о кредитных рейтингах эмитента</w:t>
      </w:r>
      <w:r>
        <w:rPr>
          <w:noProof/>
        </w:rPr>
        <w:tab/>
      </w:r>
      <w:r w:rsidR="00B900BD">
        <w:rPr>
          <w:noProof/>
        </w:rPr>
        <w:fldChar w:fldCharType="begin"/>
      </w:r>
      <w:r>
        <w:rPr>
          <w:noProof/>
        </w:rPr>
        <w:instrText xml:space="preserve"> PAGEREF _Toc966937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8.2. Сведения о каждой категории (типе) акций эмитента</w:t>
      </w:r>
      <w:r>
        <w:rPr>
          <w:noProof/>
        </w:rPr>
        <w:tab/>
      </w:r>
      <w:r w:rsidR="00B900BD">
        <w:rPr>
          <w:noProof/>
        </w:rPr>
        <w:fldChar w:fldCharType="begin"/>
      </w:r>
      <w:r>
        <w:rPr>
          <w:noProof/>
        </w:rPr>
        <w:instrText xml:space="preserve"> PAGEREF _Toc966938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B900BD">
        <w:rPr>
          <w:noProof/>
        </w:rPr>
        <w:fldChar w:fldCharType="begin"/>
      </w:r>
      <w:r>
        <w:rPr>
          <w:noProof/>
        </w:rPr>
        <w:instrText xml:space="preserve"> PAGEREF _Toc966939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8.3.1. Сведения о выпусках, все ценные бумаги которых погашены</w:t>
      </w:r>
      <w:r>
        <w:rPr>
          <w:noProof/>
        </w:rPr>
        <w:tab/>
      </w:r>
      <w:r w:rsidR="00B900BD">
        <w:rPr>
          <w:noProof/>
        </w:rPr>
        <w:fldChar w:fldCharType="begin"/>
      </w:r>
      <w:r>
        <w:rPr>
          <w:noProof/>
        </w:rPr>
        <w:instrText xml:space="preserve"> PAGEREF _Toc966940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8.3.2. Сведения о выпусках, ценные бумаги которых не являются погашенными</w:t>
      </w:r>
      <w:r>
        <w:rPr>
          <w:noProof/>
        </w:rPr>
        <w:tab/>
      </w:r>
      <w:r w:rsidR="00B900BD">
        <w:rPr>
          <w:noProof/>
        </w:rPr>
        <w:fldChar w:fldCharType="begin"/>
      </w:r>
      <w:r>
        <w:rPr>
          <w:noProof/>
        </w:rPr>
        <w:instrText xml:space="preserve"> PAGEREF _Toc966941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B900BD">
        <w:rPr>
          <w:noProof/>
        </w:rPr>
        <w:fldChar w:fldCharType="begin"/>
      </w:r>
      <w:r>
        <w:rPr>
          <w:noProof/>
        </w:rPr>
        <w:instrText xml:space="preserve"> PAGEREF _Toc966942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8.4.1. Дополнительные сведения об ипотечном покрытии по облигациям эмитента с ипотечным покрытием</w:t>
      </w:r>
      <w:r>
        <w:rPr>
          <w:noProof/>
        </w:rPr>
        <w:tab/>
      </w:r>
      <w:r w:rsidR="00B900BD">
        <w:rPr>
          <w:noProof/>
        </w:rPr>
        <w:fldChar w:fldCharType="begin"/>
      </w:r>
      <w:r>
        <w:rPr>
          <w:noProof/>
        </w:rPr>
        <w:instrText xml:space="preserve"> PAGEREF _Toc966943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B900BD">
        <w:rPr>
          <w:noProof/>
        </w:rPr>
        <w:fldChar w:fldCharType="begin"/>
      </w:r>
      <w:r>
        <w:rPr>
          <w:noProof/>
        </w:rPr>
        <w:instrText xml:space="preserve"> PAGEREF _Toc966944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8.5. Сведения об организациях, осуществляющих учет прав на эмиссионные ценные бумаги эмитента</w:t>
      </w:r>
      <w:r>
        <w:rPr>
          <w:noProof/>
        </w:rPr>
        <w:tab/>
      </w:r>
      <w:r w:rsidR="00B900BD">
        <w:rPr>
          <w:noProof/>
        </w:rPr>
        <w:fldChar w:fldCharType="begin"/>
      </w:r>
      <w:r>
        <w:rPr>
          <w:noProof/>
        </w:rPr>
        <w:instrText xml:space="preserve"> PAGEREF _Toc966945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B900BD">
        <w:rPr>
          <w:noProof/>
        </w:rPr>
        <w:fldChar w:fldCharType="begin"/>
      </w:r>
      <w:r>
        <w:rPr>
          <w:noProof/>
        </w:rPr>
        <w:instrText xml:space="preserve"> PAGEREF _Toc966946 \h </w:instrText>
      </w:r>
      <w:r w:rsidR="00B900BD">
        <w:rPr>
          <w:noProof/>
        </w:rPr>
      </w:r>
      <w:r w:rsidR="00B900BD">
        <w:rPr>
          <w:noProof/>
        </w:rPr>
        <w:fldChar w:fldCharType="separate"/>
      </w:r>
      <w:r>
        <w:rPr>
          <w:noProof/>
        </w:rPr>
        <w:t>43</w:t>
      </w:r>
      <w:r w:rsidR="00B900BD">
        <w:rPr>
          <w:noProof/>
        </w:rPr>
        <w:fldChar w:fldCharType="end"/>
      </w:r>
    </w:p>
    <w:p w:rsidR="00692386" w:rsidRDefault="00692386">
      <w:pPr>
        <w:pStyle w:val="21"/>
        <w:tabs>
          <w:tab w:val="right" w:leader="dot" w:pos="9629"/>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B900BD">
        <w:rPr>
          <w:noProof/>
        </w:rPr>
        <w:fldChar w:fldCharType="begin"/>
      </w:r>
      <w:r>
        <w:rPr>
          <w:noProof/>
        </w:rPr>
        <w:instrText xml:space="preserve"> PAGEREF _Toc966947 \h </w:instrText>
      </w:r>
      <w:r w:rsidR="00B900BD">
        <w:rPr>
          <w:noProof/>
        </w:rPr>
      </w:r>
      <w:r w:rsidR="00B900BD">
        <w:rPr>
          <w:noProof/>
        </w:rPr>
        <w:fldChar w:fldCharType="separate"/>
      </w:r>
      <w:r>
        <w:rPr>
          <w:noProof/>
        </w:rPr>
        <w:t>44</w:t>
      </w:r>
      <w:r w:rsidR="00B900BD">
        <w:rPr>
          <w:noProof/>
        </w:rPr>
        <w:fldChar w:fldCharType="end"/>
      </w:r>
    </w:p>
    <w:p w:rsidR="00692386" w:rsidRDefault="00692386">
      <w:pPr>
        <w:pStyle w:val="21"/>
        <w:tabs>
          <w:tab w:val="right" w:leader="dot" w:pos="9629"/>
        </w:tabs>
        <w:rPr>
          <w:noProof/>
        </w:rPr>
      </w:pPr>
      <w:r>
        <w:rPr>
          <w:noProof/>
        </w:rPr>
        <w:t>8.7.1. Сведения об объявленных и выплаченных дивидендах по акциям эмитента</w:t>
      </w:r>
      <w:r>
        <w:rPr>
          <w:noProof/>
        </w:rPr>
        <w:tab/>
      </w:r>
      <w:r w:rsidR="00B900BD">
        <w:rPr>
          <w:noProof/>
        </w:rPr>
        <w:fldChar w:fldCharType="begin"/>
      </w:r>
      <w:r>
        <w:rPr>
          <w:noProof/>
        </w:rPr>
        <w:instrText xml:space="preserve"> PAGEREF _Toc966948 \h </w:instrText>
      </w:r>
      <w:r w:rsidR="00B900BD">
        <w:rPr>
          <w:noProof/>
        </w:rPr>
      </w:r>
      <w:r w:rsidR="00B900BD">
        <w:rPr>
          <w:noProof/>
        </w:rPr>
        <w:fldChar w:fldCharType="separate"/>
      </w:r>
      <w:r>
        <w:rPr>
          <w:noProof/>
        </w:rPr>
        <w:t>44</w:t>
      </w:r>
      <w:r w:rsidR="00B900BD">
        <w:rPr>
          <w:noProof/>
        </w:rPr>
        <w:fldChar w:fldCharType="end"/>
      </w:r>
    </w:p>
    <w:p w:rsidR="00692386" w:rsidRDefault="00692386">
      <w:pPr>
        <w:pStyle w:val="21"/>
        <w:tabs>
          <w:tab w:val="right" w:leader="dot" w:pos="9629"/>
        </w:tabs>
        <w:rPr>
          <w:noProof/>
        </w:rPr>
      </w:pPr>
      <w:r>
        <w:rPr>
          <w:noProof/>
        </w:rPr>
        <w:t>8.7.2. Сведения о начисленных и выплаченных доходах по облигациям эмитента</w:t>
      </w:r>
      <w:r>
        <w:rPr>
          <w:noProof/>
        </w:rPr>
        <w:tab/>
      </w:r>
      <w:r w:rsidR="00B900BD">
        <w:rPr>
          <w:noProof/>
        </w:rPr>
        <w:fldChar w:fldCharType="begin"/>
      </w:r>
      <w:r>
        <w:rPr>
          <w:noProof/>
        </w:rPr>
        <w:instrText xml:space="preserve"> PAGEREF _Toc966949 \h </w:instrText>
      </w:r>
      <w:r w:rsidR="00B900BD">
        <w:rPr>
          <w:noProof/>
        </w:rPr>
      </w:r>
      <w:r w:rsidR="00B900BD">
        <w:rPr>
          <w:noProof/>
        </w:rPr>
        <w:fldChar w:fldCharType="separate"/>
      </w:r>
      <w:r>
        <w:rPr>
          <w:noProof/>
        </w:rPr>
        <w:t>44</w:t>
      </w:r>
      <w:r w:rsidR="00B900BD">
        <w:rPr>
          <w:noProof/>
        </w:rPr>
        <w:fldChar w:fldCharType="end"/>
      </w:r>
    </w:p>
    <w:p w:rsidR="00692386" w:rsidRDefault="00692386">
      <w:pPr>
        <w:pStyle w:val="21"/>
        <w:tabs>
          <w:tab w:val="right" w:leader="dot" w:pos="9629"/>
        </w:tabs>
        <w:rPr>
          <w:noProof/>
        </w:rPr>
      </w:pPr>
      <w:r>
        <w:rPr>
          <w:noProof/>
        </w:rPr>
        <w:t>8.8. Иные сведения</w:t>
      </w:r>
      <w:r>
        <w:rPr>
          <w:noProof/>
        </w:rPr>
        <w:tab/>
      </w:r>
      <w:r w:rsidR="00B900BD">
        <w:rPr>
          <w:noProof/>
        </w:rPr>
        <w:fldChar w:fldCharType="begin"/>
      </w:r>
      <w:r>
        <w:rPr>
          <w:noProof/>
        </w:rPr>
        <w:instrText xml:space="preserve"> PAGEREF _Toc966950 \h </w:instrText>
      </w:r>
      <w:r w:rsidR="00B900BD">
        <w:rPr>
          <w:noProof/>
        </w:rPr>
      </w:r>
      <w:r w:rsidR="00B900BD">
        <w:rPr>
          <w:noProof/>
        </w:rPr>
        <w:fldChar w:fldCharType="separate"/>
      </w:r>
      <w:r>
        <w:rPr>
          <w:noProof/>
        </w:rPr>
        <w:t>44</w:t>
      </w:r>
      <w:r w:rsidR="00B900BD">
        <w:rPr>
          <w:noProof/>
        </w:rPr>
        <w:fldChar w:fldCharType="end"/>
      </w:r>
    </w:p>
    <w:p w:rsidR="00692386" w:rsidRDefault="00692386">
      <w:pPr>
        <w:pStyle w:val="21"/>
        <w:tabs>
          <w:tab w:val="right" w:leader="dot" w:pos="9629"/>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B900BD">
        <w:rPr>
          <w:noProof/>
        </w:rPr>
        <w:fldChar w:fldCharType="begin"/>
      </w:r>
      <w:r>
        <w:rPr>
          <w:noProof/>
        </w:rPr>
        <w:instrText xml:space="preserve"> PAGEREF _Toc966951 \h </w:instrText>
      </w:r>
      <w:r w:rsidR="00B900BD">
        <w:rPr>
          <w:noProof/>
        </w:rPr>
      </w:r>
      <w:r w:rsidR="00B900BD">
        <w:rPr>
          <w:noProof/>
        </w:rPr>
        <w:fldChar w:fldCharType="separate"/>
      </w:r>
      <w:r>
        <w:rPr>
          <w:noProof/>
        </w:rPr>
        <w:t>44</w:t>
      </w:r>
      <w:r w:rsidR="00B900BD">
        <w:rPr>
          <w:noProof/>
        </w:rPr>
        <w:fldChar w:fldCharType="end"/>
      </w:r>
    </w:p>
    <w:p w:rsidR="00F55226" w:rsidRDefault="00B900BD" w:rsidP="00F55226">
      <w:pPr>
        <w:pStyle w:val="1"/>
        <w:jc w:val="both"/>
      </w:pPr>
      <w:r>
        <w:fldChar w:fldCharType="end"/>
      </w:r>
      <w:r w:rsidR="00F55226">
        <w:br w:type="page"/>
      </w:r>
      <w:bookmarkStart w:id="1" w:name="_Toc966850"/>
      <w:r w:rsidR="00F55226">
        <w:lastRenderedPageBreak/>
        <w:t>Введение</w:t>
      </w:r>
      <w:bookmarkEnd w:id="1"/>
    </w:p>
    <w:p w:rsidR="00F55226" w:rsidRDefault="00F55226">
      <w:pPr>
        <w:pStyle w:val="SubHeading"/>
      </w:pPr>
      <w:r>
        <w:t>Основания возникновения у эмитента обязанности осуществлять раскрытие информации в форме ежеквартального отчета</w:t>
      </w:r>
    </w:p>
    <w:p w:rsidR="00F55226" w:rsidRDefault="00F55226">
      <w:pPr>
        <w:ind w:left="200"/>
      </w:pPr>
      <w:r>
        <w:rPr>
          <w:rStyle w:val="Subst"/>
        </w:rPr>
        <w:t>В отношении ценных бумаг эмитента осуществлена регистрация проспекта ценных бумаг</w:t>
      </w:r>
    </w:p>
    <w:p w:rsidR="00F55226" w:rsidRDefault="00F55226">
      <w:pPr>
        <w:ind w:left="200"/>
      </w:pPr>
    </w:p>
    <w:p w:rsidR="00F55226" w:rsidRDefault="00F55226">
      <w:pPr>
        <w:ind w:left="200"/>
      </w:pPr>
    </w:p>
    <w:p w:rsidR="00F55226" w:rsidRDefault="00F55226">
      <w:pPr>
        <w:ind w:left="200"/>
      </w:pPr>
    </w:p>
    <w:p w:rsidR="00F55226" w:rsidRDefault="00F55226">
      <w:pPr>
        <w:ind w:left="200"/>
      </w:pPr>
    </w:p>
    <w:p w:rsidR="00F55226" w:rsidRDefault="00F55226">
      <w:pPr>
        <w:ind w:left="200"/>
      </w:pPr>
    </w:p>
    <w:p w:rsidR="00F55226" w:rsidRDefault="00F55226">
      <w:pPr>
        <w:ind w:left="200"/>
      </w:pPr>
    </w:p>
    <w:p w:rsidR="00F55226" w:rsidRDefault="00F55226">
      <w:pPr>
        <w:pStyle w:val="ThinDelim"/>
      </w:pPr>
    </w:p>
    <w:p w:rsidR="00F55226" w:rsidRDefault="00F55226" w:rsidP="00F55226">
      <w:pPr>
        <w:jc w:val="both"/>
      </w:pPr>
      <w:r>
        <w:rPr>
          <w:rStyle w:val="Subst"/>
        </w:rPr>
        <w:t>ПАО «Астраханская энергосбытовая компания» является акционерным обществом, созданным в результате реорганизации ОАО «Астраханьэнерго» в форме выделения (протокол внеочередного общего собрания акционеров ОАО «Астраханьэнерго» от 08.07.2004г.) и зарегистрировано в качестве юридического лица 11 января 2005 года Инспекцией Министерства Российской Федерацией по налогам и сборам по Кировскому району г. Астрахани.</w:t>
      </w:r>
      <w:r>
        <w:rPr>
          <w:rStyle w:val="Subst"/>
        </w:rPr>
        <w:br/>
        <w:t>Обязанность осуществлять раскрытие информации в форме ежеквартального отчета распространяется на ОАО "Астраханская энергосбытовая компания" в соответствии со ст. 10.1. главы 10, раздела IV  Положения о раскрытии информации эмитентами эмиссионных ценных бумаг" № 454-П утвержденного 30.12.2014г.  Центральным Банком Российской Федерации,  ввиду того , что в отношении ценных бумаг ПАО "Астраханская энергосбытовая компания" осуществлена регистрация проспекта ценных бумаг, а именно в отношении именных обыкновенных акций, государственный регистрационный номер выпуска ценных бумаг и дата государственной регистрации:   1-01-55064-Е, от "05" апреля2005 года ФСФР России.</w:t>
      </w:r>
      <w:r>
        <w:rPr>
          <w:rStyle w:val="Subst"/>
        </w:rPr>
        <w:b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55226" w:rsidRDefault="00F55226">
      <w:pPr>
        <w:pStyle w:val="ThinDelim"/>
      </w:pPr>
    </w:p>
    <w:p w:rsidR="00F55226" w:rsidRDefault="00F55226" w:rsidP="00F55226">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55226" w:rsidRDefault="00F55226">
      <w:pPr>
        <w:pStyle w:val="1"/>
      </w:pPr>
      <w:r>
        <w:br w:type="page"/>
      </w:r>
      <w:bookmarkStart w:id="2" w:name="_Toc966851"/>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F55226" w:rsidRDefault="00F55226">
      <w:pPr>
        <w:pStyle w:val="2"/>
      </w:pPr>
      <w:bookmarkStart w:id="3" w:name="_Toc966852"/>
      <w:r>
        <w:t>1.1. Сведения о банковских счетах эмитента</w:t>
      </w:r>
      <w:bookmarkEnd w:id="3"/>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Ахтубинское отделение № 3976 Сбербанка России г. Ахтубинск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40702810305090100301</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40702810905020102203</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Центральный филиал акционерного общества  "Акционерный Банк "РОССИЯ"</w:t>
      </w:r>
    </w:p>
    <w:p w:rsidR="00F55226" w:rsidRDefault="00F55226">
      <w:pPr>
        <w:ind w:left="400"/>
      </w:pPr>
      <w:r>
        <w:t>Сокращенное фирменное наименование:</w:t>
      </w:r>
      <w:r>
        <w:rPr>
          <w:rStyle w:val="Subst"/>
        </w:rPr>
        <w:t xml:space="preserve"> Центральный филиал АБ "РОССИЯ"</w:t>
      </w:r>
    </w:p>
    <w:p w:rsidR="00F55226" w:rsidRDefault="00F55226">
      <w:pPr>
        <w:ind w:left="400"/>
      </w:pPr>
      <w:r>
        <w:t>Место нахождения:</w:t>
      </w:r>
      <w:r>
        <w:rPr>
          <w:rStyle w:val="Subst"/>
        </w:rPr>
        <w:t xml:space="preserve"> Россия 142770, г. Москва, п. Сосенское, пос. Газопровод, 101, кор.5</w:t>
      </w:r>
    </w:p>
    <w:p w:rsidR="00F55226" w:rsidRDefault="00F55226">
      <w:pPr>
        <w:ind w:left="400"/>
      </w:pPr>
      <w:r>
        <w:t>ИНН:</w:t>
      </w:r>
      <w:r>
        <w:rPr>
          <w:rStyle w:val="Subst"/>
        </w:rPr>
        <w:t xml:space="preserve"> 7831000122</w:t>
      </w:r>
    </w:p>
    <w:p w:rsidR="00F55226" w:rsidRDefault="00F55226">
      <w:pPr>
        <w:ind w:left="400"/>
      </w:pPr>
      <w:r>
        <w:t>БИК:</w:t>
      </w:r>
      <w:r>
        <w:rPr>
          <w:rStyle w:val="Subst"/>
        </w:rPr>
        <w:t xml:space="preserve"> 044599132</w:t>
      </w:r>
    </w:p>
    <w:p w:rsidR="00F55226" w:rsidRDefault="00F55226">
      <w:pPr>
        <w:ind w:left="200"/>
      </w:pPr>
      <w:r>
        <w:t>Номер счета:</w:t>
      </w:r>
      <w:r>
        <w:rPr>
          <w:rStyle w:val="Subst"/>
        </w:rPr>
        <w:t xml:space="preserve"> 40702810460016000047</w:t>
      </w:r>
    </w:p>
    <w:p w:rsidR="00F55226" w:rsidRDefault="00F55226">
      <w:pPr>
        <w:ind w:left="200"/>
      </w:pPr>
      <w:r>
        <w:t>Корр. счет:</w:t>
      </w:r>
      <w:r>
        <w:rPr>
          <w:rStyle w:val="Subst"/>
        </w:rPr>
        <w:t xml:space="preserve"> 30101810400000000132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40702810505000100010</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40702810505000100011</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lastRenderedPageBreak/>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40702810505000100012</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40821810105000000051</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pPr>
        <w:pStyle w:val="SubHeading"/>
        <w:ind w:left="200"/>
      </w:pPr>
      <w:r>
        <w:t>Сведения о кредитной организации</w:t>
      </w:r>
    </w:p>
    <w:p w:rsidR="00F55226" w:rsidRDefault="00F55226">
      <w:pPr>
        <w:ind w:left="400"/>
      </w:pPr>
      <w:r>
        <w:t>Полное фирменное наименование:</w:t>
      </w:r>
      <w:r>
        <w:rPr>
          <w:rStyle w:val="Subst"/>
        </w:rPr>
        <w:t xml:space="preserve"> Открытое акционерное общество "Сбербанк России"</w:t>
      </w:r>
    </w:p>
    <w:p w:rsidR="00F55226" w:rsidRDefault="00F55226">
      <w:pPr>
        <w:ind w:left="400"/>
      </w:pPr>
      <w:r>
        <w:t>Сокращенное фирменное наименование:</w:t>
      </w:r>
      <w:r>
        <w:rPr>
          <w:rStyle w:val="Subst"/>
        </w:rPr>
        <w:t xml:space="preserve"> Астраханское отделение № 8625 ПАО Сбербанк</w:t>
      </w:r>
    </w:p>
    <w:p w:rsidR="00F55226" w:rsidRDefault="00F55226">
      <w:pPr>
        <w:ind w:left="400"/>
      </w:pPr>
      <w:r>
        <w:t>Место нахождения:</w:t>
      </w:r>
      <w:r>
        <w:rPr>
          <w:rStyle w:val="Subst"/>
        </w:rPr>
        <w:t xml:space="preserve"> Россия 117997, г. Москва, ул. Вавилова,19</w:t>
      </w:r>
    </w:p>
    <w:p w:rsidR="00F55226" w:rsidRDefault="00F55226">
      <w:pPr>
        <w:ind w:left="400"/>
      </w:pPr>
      <w:r>
        <w:t>ИНН:</w:t>
      </w:r>
      <w:r>
        <w:rPr>
          <w:rStyle w:val="Subst"/>
        </w:rPr>
        <w:t xml:space="preserve"> 7707083893</w:t>
      </w:r>
    </w:p>
    <w:p w:rsidR="00F55226" w:rsidRDefault="00F55226">
      <w:pPr>
        <w:ind w:left="400"/>
      </w:pPr>
      <w:r>
        <w:t>БИК:</w:t>
      </w:r>
      <w:r>
        <w:rPr>
          <w:rStyle w:val="Subst"/>
        </w:rPr>
        <w:t xml:space="preserve"> 041203602</w:t>
      </w:r>
    </w:p>
    <w:p w:rsidR="00F55226" w:rsidRDefault="00F55226">
      <w:pPr>
        <w:ind w:left="200"/>
      </w:pPr>
      <w:r>
        <w:t>Номер счета:</w:t>
      </w:r>
      <w:r>
        <w:rPr>
          <w:rStyle w:val="Subst"/>
        </w:rPr>
        <w:t xml:space="preserve"> 40821810105000000052</w:t>
      </w:r>
    </w:p>
    <w:p w:rsidR="00F55226" w:rsidRDefault="00F55226">
      <w:pPr>
        <w:ind w:left="200"/>
      </w:pPr>
      <w:r>
        <w:t>Корр. счет:</w:t>
      </w:r>
      <w:r>
        <w:rPr>
          <w:rStyle w:val="Subst"/>
        </w:rPr>
        <w:t xml:space="preserve"> 30101810500000000602</w:t>
      </w:r>
    </w:p>
    <w:p w:rsidR="00F55226" w:rsidRDefault="00F55226" w:rsidP="00F55226">
      <w:pPr>
        <w:ind w:left="200"/>
      </w:pPr>
      <w:r>
        <w:t>Тип счета:</w:t>
      </w:r>
      <w:r>
        <w:rPr>
          <w:rStyle w:val="Subst"/>
        </w:rPr>
        <w:t xml:space="preserve"> расчетный</w:t>
      </w:r>
    </w:p>
    <w:p w:rsidR="00F55226" w:rsidRDefault="00F55226" w:rsidP="00F55226">
      <w:pPr>
        <w:ind w:left="200"/>
      </w:pPr>
    </w:p>
    <w:p w:rsidR="00F55226" w:rsidRDefault="00F55226" w:rsidP="00F55226">
      <w:pPr>
        <w:ind w:left="200"/>
        <w:jc w:val="both"/>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F55226" w:rsidRDefault="00F55226">
      <w:pPr>
        <w:pStyle w:val="2"/>
      </w:pPr>
      <w:bookmarkStart w:id="4" w:name="_Toc966853"/>
      <w:r>
        <w:t>1.2. Сведения об аудиторе (аудиторской организации) эмитента</w:t>
      </w:r>
      <w:bookmarkEnd w:id="4"/>
    </w:p>
    <w:p w:rsidR="00F55226" w:rsidRPr="00F55226" w:rsidRDefault="00F55226" w:rsidP="00F55226"/>
    <w:p w:rsidR="00F55226" w:rsidRDefault="00F55226" w:rsidP="00F55226">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F55226" w:rsidRDefault="00F55226" w:rsidP="00F55226">
      <w:pPr>
        <w:ind w:left="200"/>
        <w:jc w:val="both"/>
      </w:pPr>
    </w:p>
    <w:p w:rsidR="00F55226" w:rsidRDefault="00F55226">
      <w:pPr>
        <w:ind w:left="200"/>
      </w:pPr>
      <w:r>
        <w:t>Полное фирменное наименование:</w:t>
      </w:r>
      <w:r>
        <w:rPr>
          <w:rStyle w:val="Subst"/>
        </w:rPr>
        <w:t xml:space="preserve"> Общество с ограниченной ответственностью "Аудиторская фирма "Аудит-Альянс"</w:t>
      </w:r>
    </w:p>
    <w:p w:rsidR="00F55226" w:rsidRDefault="00F55226">
      <w:pPr>
        <w:ind w:left="200"/>
      </w:pPr>
      <w:r>
        <w:t>Сокращенное фирменное наименование:</w:t>
      </w:r>
      <w:r>
        <w:rPr>
          <w:rStyle w:val="Subst"/>
        </w:rPr>
        <w:t xml:space="preserve"> ООО "АФ "АУДИТ-АЛЬЯНС"</w:t>
      </w:r>
    </w:p>
    <w:p w:rsidR="00F55226" w:rsidRDefault="00F55226">
      <w:pPr>
        <w:ind w:left="200"/>
      </w:pPr>
      <w:r>
        <w:t>Место нахождения:</w:t>
      </w:r>
      <w:r>
        <w:rPr>
          <w:rStyle w:val="Subst"/>
        </w:rPr>
        <w:t xml:space="preserve"> 400081, г. Волгоград, ул. Ангарская, д. 69/6</w:t>
      </w:r>
    </w:p>
    <w:p w:rsidR="00F55226" w:rsidRDefault="00F55226">
      <w:pPr>
        <w:ind w:left="200"/>
      </w:pPr>
      <w:r>
        <w:t>ИНН:</w:t>
      </w:r>
      <w:r>
        <w:rPr>
          <w:rStyle w:val="Subst"/>
        </w:rPr>
        <w:t xml:space="preserve"> 3444087986</w:t>
      </w:r>
    </w:p>
    <w:p w:rsidR="00F55226" w:rsidRDefault="00F55226">
      <w:pPr>
        <w:ind w:left="200"/>
      </w:pPr>
      <w:r>
        <w:t>ОГРН:</w:t>
      </w:r>
      <w:r>
        <w:rPr>
          <w:rStyle w:val="Subst"/>
        </w:rPr>
        <w:t xml:space="preserve"> 1033400320480</w:t>
      </w:r>
    </w:p>
    <w:p w:rsidR="00F55226" w:rsidRDefault="00F55226">
      <w:pPr>
        <w:ind w:left="200"/>
      </w:pPr>
      <w:r>
        <w:t>Телефон:</w:t>
      </w:r>
      <w:r>
        <w:rPr>
          <w:rStyle w:val="Subst"/>
        </w:rPr>
        <w:t xml:space="preserve"> (927) 252-5900</w:t>
      </w:r>
    </w:p>
    <w:p w:rsidR="00F55226" w:rsidRDefault="00F55226">
      <w:pPr>
        <w:ind w:left="200"/>
      </w:pPr>
      <w:r>
        <w:t>Факс:</w:t>
      </w:r>
      <w:r>
        <w:rPr>
          <w:rStyle w:val="Subst"/>
        </w:rPr>
        <w:t xml:space="preserve"> (927) 252-5900</w:t>
      </w:r>
    </w:p>
    <w:p w:rsidR="00F55226" w:rsidRDefault="00F55226">
      <w:pPr>
        <w:ind w:left="200"/>
      </w:pPr>
      <w:r>
        <w:rPr>
          <w:rStyle w:val="Subst"/>
        </w:rPr>
        <w:t>Адреса электронной почты не имеет</w:t>
      </w:r>
    </w:p>
    <w:p w:rsidR="00F55226" w:rsidRDefault="00F55226">
      <w:pPr>
        <w:pStyle w:val="SubHeading"/>
        <w:ind w:left="200"/>
      </w:pPr>
      <w:r>
        <w:t>Данные о членстве аудитора в саморегулируемых организациях аудиторов</w:t>
      </w:r>
    </w:p>
    <w:p w:rsidR="00F55226" w:rsidRDefault="00F55226">
      <w:pPr>
        <w:ind w:left="400"/>
      </w:pPr>
      <w:r>
        <w:t>Полное наименование:</w:t>
      </w:r>
      <w:r>
        <w:rPr>
          <w:rStyle w:val="Subst"/>
        </w:rPr>
        <w:t xml:space="preserve"> Саморегулируемая организация аудиторов Ассоциация "Содружество</w:t>
      </w:r>
    </w:p>
    <w:p w:rsidR="00F55226" w:rsidRDefault="00F55226">
      <w:pPr>
        <w:pStyle w:val="SubHeading"/>
        <w:ind w:left="400"/>
      </w:pPr>
      <w:r>
        <w:t>Место нахождения</w:t>
      </w:r>
    </w:p>
    <w:p w:rsidR="00F55226" w:rsidRDefault="00F55226">
      <w:pPr>
        <w:ind w:left="600"/>
      </w:pPr>
      <w:r>
        <w:rPr>
          <w:rStyle w:val="Subst"/>
        </w:rPr>
        <w:t>119192 Российская Федерация, г. Москва, Мичуринский пр-т 21 корп. 4</w:t>
      </w:r>
    </w:p>
    <w:p w:rsidR="00F55226" w:rsidRDefault="00F55226" w:rsidP="00F55226">
      <w:pPr>
        <w:ind w:left="400"/>
      </w:pPr>
      <w:r>
        <w:t>Дополнительная информация:</w:t>
      </w:r>
      <w:r>
        <w:br/>
      </w:r>
      <w:r>
        <w:rPr>
          <w:rStyle w:val="Subst"/>
        </w:rPr>
        <w:lastRenderedPageBreak/>
        <w:t>отсутствует</w:t>
      </w:r>
    </w:p>
    <w:p w:rsidR="00F55226" w:rsidRDefault="00F55226" w:rsidP="00692386">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tblPr>
      <w:tblGrid>
        <w:gridCol w:w="2592"/>
        <w:gridCol w:w="2520"/>
      </w:tblGrid>
      <w:tr w:rsidR="00F55226">
        <w:tc>
          <w:tcPr>
            <w:tcW w:w="2592" w:type="dxa"/>
            <w:tcBorders>
              <w:top w:val="double" w:sz="6" w:space="0" w:color="auto"/>
              <w:left w:val="double" w:sz="6" w:space="0" w:color="auto"/>
              <w:bottom w:val="single" w:sz="6" w:space="0" w:color="auto"/>
              <w:right w:val="single" w:sz="6" w:space="0" w:color="auto"/>
            </w:tcBorders>
          </w:tcPr>
          <w:p w:rsidR="00F55226" w:rsidRDefault="00F5522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55226" w:rsidRDefault="00F55226">
            <w:pPr>
              <w:jc w:val="center"/>
            </w:pPr>
            <w:r>
              <w:t>Консолидированная финансовая отчетность, Год</w:t>
            </w:r>
          </w:p>
        </w:tc>
      </w:tr>
      <w:tr w:rsidR="00F55226">
        <w:tc>
          <w:tcPr>
            <w:tcW w:w="2592" w:type="dxa"/>
            <w:tcBorders>
              <w:top w:val="single" w:sz="6" w:space="0" w:color="auto"/>
              <w:left w:val="double" w:sz="6" w:space="0" w:color="auto"/>
              <w:bottom w:val="double" w:sz="6" w:space="0" w:color="auto"/>
              <w:right w:val="single" w:sz="6" w:space="0" w:color="auto"/>
            </w:tcBorders>
          </w:tcPr>
          <w:p w:rsidR="00F55226" w:rsidRDefault="00F55226">
            <w:r>
              <w:t>2018</w:t>
            </w:r>
          </w:p>
        </w:tc>
        <w:tc>
          <w:tcPr>
            <w:tcW w:w="2520" w:type="dxa"/>
            <w:tcBorders>
              <w:top w:val="single" w:sz="6" w:space="0" w:color="auto"/>
              <w:left w:val="single" w:sz="6" w:space="0" w:color="auto"/>
              <w:bottom w:val="double" w:sz="6" w:space="0" w:color="auto"/>
              <w:right w:val="double" w:sz="6" w:space="0" w:color="auto"/>
            </w:tcBorders>
          </w:tcPr>
          <w:p w:rsidR="00F55226" w:rsidRDefault="00F55226"/>
        </w:tc>
      </w:tr>
    </w:tbl>
    <w:p w:rsidR="00F55226" w:rsidRDefault="00F55226" w:rsidP="00692386">
      <w:pPr>
        <w:pStyle w:val="SubHeading"/>
        <w:spacing w:before="0"/>
        <w:ind w:left="198"/>
        <w:jc w:val="both"/>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tbl>
      <w:tblPr>
        <w:tblW w:w="0" w:type="auto"/>
        <w:tblLayout w:type="fixed"/>
        <w:tblCellMar>
          <w:left w:w="72" w:type="dxa"/>
          <w:right w:w="72" w:type="dxa"/>
        </w:tblCellMar>
        <w:tblLook w:val="0000"/>
      </w:tblPr>
      <w:tblGrid>
        <w:gridCol w:w="2592"/>
        <w:gridCol w:w="2520"/>
      </w:tblGrid>
      <w:tr w:rsidR="00F55226">
        <w:tc>
          <w:tcPr>
            <w:tcW w:w="2592" w:type="dxa"/>
            <w:tcBorders>
              <w:top w:val="double" w:sz="6" w:space="0" w:color="auto"/>
              <w:left w:val="double" w:sz="6" w:space="0" w:color="auto"/>
              <w:bottom w:val="double" w:sz="6" w:space="0" w:color="auto"/>
              <w:right w:val="single" w:sz="6" w:space="0" w:color="auto"/>
            </w:tcBorders>
          </w:tcPr>
          <w:p w:rsidR="00F55226" w:rsidRDefault="00F55226">
            <w:pPr>
              <w:jc w:val="center"/>
            </w:pPr>
            <w:r>
              <w:t>Бухгалтерская (финансовая) отчетность, Отчетная дата</w:t>
            </w:r>
          </w:p>
        </w:tc>
        <w:tc>
          <w:tcPr>
            <w:tcW w:w="2520" w:type="dxa"/>
            <w:tcBorders>
              <w:top w:val="double" w:sz="6" w:space="0" w:color="auto"/>
              <w:left w:val="single" w:sz="6" w:space="0" w:color="auto"/>
              <w:bottom w:val="double" w:sz="6" w:space="0" w:color="auto"/>
              <w:right w:val="double" w:sz="6" w:space="0" w:color="auto"/>
            </w:tcBorders>
          </w:tcPr>
          <w:p w:rsidR="00F55226" w:rsidRDefault="00F55226">
            <w:pPr>
              <w:jc w:val="center"/>
            </w:pPr>
            <w:r>
              <w:t>Консолидированная финансовая отчетность, Отчетная дата</w:t>
            </w:r>
          </w:p>
        </w:tc>
      </w:tr>
    </w:tbl>
    <w:p w:rsidR="00F55226" w:rsidRDefault="00F55226" w:rsidP="00692386">
      <w:pPr>
        <w:pStyle w:val="SubHeading"/>
        <w:spacing w:before="0"/>
        <w:ind w:left="198"/>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F55226" w:rsidRDefault="00F55226" w:rsidP="00F55226">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F55226" w:rsidRDefault="00F55226" w:rsidP="00F55226">
      <w:pPr>
        <w:ind w:left="400"/>
        <w:jc w:val="both"/>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F55226" w:rsidRDefault="00F55226" w:rsidP="00F55226">
      <w:pPr>
        <w:ind w:left="400"/>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F55226" w:rsidRDefault="00F55226" w:rsidP="00F55226">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F55226" w:rsidRDefault="00F55226" w:rsidP="00F55226">
      <w:pPr>
        <w:ind w:left="400"/>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F55226" w:rsidRDefault="00F55226" w:rsidP="00F55226">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F55226" w:rsidRDefault="00F55226">
      <w:pPr>
        <w:pStyle w:val="SubHeading"/>
        <w:ind w:left="200"/>
      </w:pPr>
      <w:r>
        <w:t>Порядок выбора аудитора эмитента</w:t>
      </w:r>
    </w:p>
    <w:p w:rsidR="00F55226" w:rsidRDefault="00F55226" w:rsidP="00F55226">
      <w:pPr>
        <w:ind w:left="400"/>
        <w:jc w:val="both"/>
      </w:pPr>
      <w:r>
        <w:rPr>
          <w:rStyle w:val="Subst"/>
        </w:rPr>
        <w:t>Наличие процедуры тендера, связанного с выбором аудитора, не предусмотрено</w:t>
      </w:r>
    </w:p>
    <w:p w:rsidR="00F55226" w:rsidRDefault="00F55226" w:rsidP="00F55226">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Федеральным законом "Об акционерных обществах" не определен срок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ГОСА должна определяться Советом директоров эмитента.</w:t>
      </w:r>
    </w:p>
    <w:p w:rsidR="00F55226" w:rsidRDefault="00F55226">
      <w:pPr>
        <w:ind w:left="200"/>
      </w:pPr>
      <w:r>
        <w:t>Указывается информация о работах, проводимых аудитором в рамках специальных аудиторских заданий:</w:t>
      </w:r>
      <w:r>
        <w:br/>
      </w:r>
      <w:r>
        <w:rPr>
          <w:rStyle w:val="Subst"/>
        </w:rPr>
        <w:t>Специальные аудиторские задания отсутствовали.</w:t>
      </w:r>
    </w:p>
    <w:p w:rsidR="00F55226" w:rsidRDefault="00F55226">
      <w:pPr>
        <w:ind w:left="200"/>
      </w:pPr>
    </w:p>
    <w:p w:rsidR="00F55226" w:rsidRDefault="00F55226" w:rsidP="00F55226">
      <w:pPr>
        <w:ind w:left="200"/>
        <w:jc w:val="both"/>
      </w:pPr>
      <w:r>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w:t>
      </w:r>
      <w:r>
        <w:lastRenderedPageBreak/>
        <w:t>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п. 2 ст. 86 Федерального закона «Об акционерных обществах», а так же в соответствии с пунктом 13. ст. 15 Устава Общества вопрос определения размера оплаты услуг аудитора Общества относится к компетенции Совета директоров эмитента. Размер оплаты услуг аудитора Общества по проведению аудиторской проверки за 2018 год определен в размере 1 350 000,00 (один миллион триста пятьдесят тысяч) рублей без НДС (протокол Совета директоров №274 от 26.11.2018).</w:t>
      </w:r>
    </w:p>
    <w:p w:rsidR="00F55226" w:rsidRDefault="00F55226" w:rsidP="00692386">
      <w:pPr>
        <w:ind w:left="200"/>
      </w:pPr>
      <w:r>
        <w:rPr>
          <w:rStyle w:val="Subst"/>
        </w:rPr>
        <w:t>Отсроченных и просроченных платежей за оказанные аудитором услуги нет</w:t>
      </w:r>
    </w:p>
    <w:p w:rsidR="00F55226" w:rsidRDefault="00F55226">
      <w:pPr>
        <w:ind w:left="200"/>
      </w:pPr>
    </w:p>
    <w:p w:rsidR="00F55226" w:rsidRDefault="00F55226">
      <w:pPr>
        <w:ind w:left="200"/>
      </w:pPr>
      <w:r>
        <w:t>Полное фирменное наименование:</w:t>
      </w:r>
      <w:r>
        <w:rPr>
          <w:rStyle w:val="Subst"/>
        </w:rPr>
        <w:t xml:space="preserve"> Общество с ограниченной ответственностью "Международный консультативно-правовой центр"</w:t>
      </w:r>
    </w:p>
    <w:p w:rsidR="00F55226" w:rsidRDefault="00F55226">
      <w:pPr>
        <w:ind w:left="200"/>
      </w:pPr>
      <w:r>
        <w:t>Сокращенное фирменное наименование:</w:t>
      </w:r>
      <w:r>
        <w:rPr>
          <w:rStyle w:val="Subst"/>
        </w:rPr>
        <w:t xml:space="preserve"> ООО "МКПЦ"</w:t>
      </w:r>
    </w:p>
    <w:p w:rsidR="00F55226" w:rsidRDefault="00F55226">
      <w:pPr>
        <w:ind w:left="200"/>
      </w:pPr>
      <w:r>
        <w:t>Место нахождения:</w:t>
      </w:r>
      <w:r>
        <w:rPr>
          <w:rStyle w:val="Subst"/>
        </w:rPr>
        <w:t xml:space="preserve"> 110602 г. Москва, ул. Академика Анохина, 34, кор.1, стр.2</w:t>
      </w:r>
    </w:p>
    <w:p w:rsidR="00F55226" w:rsidRDefault="00F55226">
      <w:pPr>
        <w:ind w:left="200"/>
      </w:pPr>
      <w:r>
        <w:t>ИНН:</w:t>
      </w:r>
      <w:r>
        <w:rPr>
          <w:rStyle w:val="Subst"/>
        </w:rPr>
        <w:t xml:space="preserve"> 7729448932</w:t>
      </w:r>
    </w:p>
    <w:p w:rsidR="00F55226" w:rsidRDefault="00F55226">
      <w:pPr>
        <w:ind w:left="200"/>
      </w:pPr>
      <w:r>
        <w:t>ОГРН:</w:t>
      </w:r>
      <w:r>
        <w:rPr>
          <w:rStyle w:val="Subst"/>
        </w:rPr>
        <w:t xml:space="preserve"> 1157746177929</w:t>
      </w:r>
    </w:p>
    <w:p w:rsidR="00F55226" w:rsidRDefault="00F55226">
      <w:pPr>
        <w:ind w:left="200"/>
      </w:pPr>
      <w:r>
        <w:t>Телефон:</w:t>
      </w:r>
      <w:r>
        <w:rPr>
          <w:rStyle w:val="Subst"/>
        </w:rPr>
        <w:t xml:space="preserve"> (495) 628-9670</w:t>
      </w:r>
    </w:p>
    <w:p w:rsidR="00F55226" w:rsidRDefault="00F55226">
      <w:pPr>
        <w:ind w:left="200"/>
      </w:pPr>
      <w:r>
        <w:t>Факс:</w:t>
      </w:r>
      <w:r>
        <w:rPr>
          <w:rStyle w:val="Subst"/>
        </w:rPr>
        <w:t xml:space="preserve"> (495) 621-6697</w:t>
      </w:r>
    </w:p>
    <w:p w:rsidR="00F55226" w:rsidRDefault="00F55226" w:rsidP="00F55226">
      <w:pPr>
        <w:ind w:left="200"/>
      </w:pPr>
      <w:r>
        <w:t>Адрес электронной почты:</w:t>
      </w:r>
      <w:r>
        <w:rPr>
          <w:rStyle w:val="Subst"/>
        </w:rPr>
        <w:t xml:space="preserve"> budanova@mkpcn.ru</w:t>
      </w:r>
    </w:p>
    <w:p w:rsidR="00F55226" w:rsidRDefault="00F55226">
      <w:pPr>
        <w:pStyle w:val="SubHeading"/>
        <w:ind w:left="200"/>
      </w:pPr>
      <w:r>
        <w:t>Данные о членстве аудитора в саморегулируемых организациях аудиторов</w:t>
      </w:r>
    </w:p>
    <w:p w:rsidR="00F55226" w:rsidRDefault="00F55226">
      <w:pPr>
        <w:ind w:left="400"/>
      </w:pPr>
      <w:r>
        <w:rPr>
          <w:rStyle w:val="Subst"/>
        </w:rPr>
        <w:t>Аудитор не является членом саморегулируемой организации аудиторов</w:t>
      </w:r>
    </w:p>
    <w:p w:rsidR="00F55226" w:rsidRDefault="00F55226" w:rsidP="00692386">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tblPr>
      <w:tblGrid>
        <w:gridCol w:w="2592"/>
        <w:gridCol w:w="2520"/>
      </w:tblGrid>
      <w:tr w:rsidR="00F55226">
        <w:tc>
          <w:tcPr>
            <w:tcW w:w="2592" w:type="dxa"/>
            <w:tcBorders>
              <w:top w:val="double" w:sz="6" w:space="0" w:color="auto"/>
              <w:left w:val="double" w:sz="6" w:space="0" w:color="auto"/>
              <w:bottom w:val="single" w:sz="6" w:space="0" w:color="auto"/>
              <w:right w:val="single" w:sz="6" w:space="0" w:color="auto"/>
            </w:tcBorders>
          </w:tcPr>
          <w:p w:rsidR="00F55226" w:rsidRDefault="00F5522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F55226" w:rsidRDefault="00F55226">
            <w:pPr>
              <w:jc w:val="center"/>
            </w:pPr>
            <w:r>
              <w:t>Консолидированная финансовая отчетность, Год</w:t>
            </w:r>
          </w:p>
        </w:tc>
      </w:tr>
      <w:tr w:rsidR="00F55226">
        <w:tc>
          <w:tcPr>
            <w:tcW w:w="2592" w:type="dxa"/>
            <w:tcBorders>
              <w:top w:val="single" w:sz="6" w:space="0" w:color="auto"/>
              <w:left w:val="double" w:sz="6" w:space="0" w:color="auto"/>
              <w:bottom w:val="single" w:sz="6" w:space="0" w:color="auto"/>
              <w:right w:val="single" w:sz="6" w:space="0" w:color="auto"/>
            </w:tcBorders>
          </w:tcPr>
          <w:p w:rsidR="00F55226" w:rsidRDefault="00F55226">
            <w:r>
              <w:t>2016</w:t>
            </w:r>
          </w:p>
        </w:tc>
        <w:tc>
          <w:tcPr>
            <w:tcW w:w="252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2592" w:type="dxa"/>
            <w:tcBorders>
              <w:top w:val="single" w:sz="6" w:space="0" w:color="auto"/>
              <w:left w:val="double" w:sz="6" w:space="0" w:color="auto"/>
              <w:bottom w:val="double" w:sz="6" w:space="0" w:color="auto"/>
              <w:right w:val="single" w:sz="6" w:space="0" w:color="auto"/>
            </w:tcBorders>
          </w:tcPr>
          <w:p w:rsidR="00F55226" w:rsidRDefault="00F55226">
            <w:r>
              <w:t>2017</w:t>
            </w:r>
          </w:p>
        </w:tc>
        <w:tc>
          <w:tcPr>
            <w:tcW w:w="2520" w:type="dxa"/>
            <w:tcBorders>
              <w:top w:val="single" w:sz="6" w:space="0" w:color="auto"/>
              <w:left w:val="single" w:sz="6" w:space="0" w:color="auto"/>
              <w:bottom w:val="double" w:sz="6" w:space="0" w:color="auto"/>
              <w:right w:val="double" w:sz="6" w:space="0" w:color="auto"/>
            </w:tcBorders>
          </w:tcPr>
          <w:p w:rsidR="00F55226" w:rsidRDefault="00F55226"/>
        </w:tc>
      </w:tr>
    </w:tbl>
    <w:p w:rsidR="00F55226" w:rsidRDefault="00F55226" w:rsidP="00692386">
      <w:pPr>
        <w:pStyle w:val="SubHeading"/>
        <w:spacing w:before="0"/>
        <w:ind w:left="200"/>
        <w:jc w:val="both"/>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tbl>
      <w:tblPr>
        <w:tblW w:w="0" w:type="auto"/>
        <w:tblLayout w:type="fixed"/>
        <w:tblCellMar>
          <w:left w:w="72" w:type="dxa"/>
          <w:right w:w="72" w:type="dxa"/>
        </w:tblCellMar>
        <w:tblLook w:val="0000"/>
      </w:tblPr>
      <w:tblGrid>
        <w:gridCol w:w="2592"/>
        <w:gridCol w:w="2520"/>
      </w:tblGrid>
      <w:tr w:rsidR="00F55226">
        <w:tc>
          <w:tcPr>
            <w:tcW w:w="2592" w:type="dxa"/>
            <w:tcBorders>
              <w:top w:val="double" w:sz="6" w:space="0" w:color="auto"/>
              <w:left w:val="double" w:sz="6" w:space="0" w:color="auto"/>
              <w:bottom w:val="double" w:sz="6" w:space="0" w:color="auto"/>
              <w:right w:val="single" w:sz="6" w:space="0" w:color="auto"/>
            </w:tcBorders>
          </w:tcPr>
          <w:p w:rsidR="00F55226" w:rsidRDefault="00F55226">
            <w:pPr>
              <w:jc w:val="center"/>
            </w:pPr>
            <w:r>
              <w:t>Бухгалтерская (финансовая) отчетность, Отчетная дата</w:t>
            </w:r>
          </w:p>
        </w:tc>
        <w:tc>
          <w:tcPr>
            <w:tcW w:w="2520" w:type="dxa"/>
            <w:tcBorders>
              <w:top w:val="double" w:sz="6" w:space="0" w:color="auto"/>
              <w:left w:val="single" w:sz="6" w:space="0" w:color="auto"/>
              <w:bottom w:val="double" w:sz="6" w:space="0" w:color="auto"/>
              <w:right w:val="double" w:sz="6" w:space="0" w:color="auto"/>
            </w:tcBorders>
          </w:tcPr>
          <w:p w:rsidR="00F55226" w:rsidRDefault="00F55226">
            <w:pPr>
              <w:jc w:val="center"/>
            </w:pPr>
            <w:r>
              <w:t>Консолидированная финансовая отчетность, Отчетная дата</w:t>
            </w:r>
          </w:p>
        </w:tc>
      </w:tr>
    </w:tbl>
    <w:p w:rsidR="00F55226" w:rsidRDefault="00F55226" w:rsidP="00F55226">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F55226" w:rsidRDefault="00F55226" w:rsidP="00F55226">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F55226" w:rsidRDefault="00F55226" w:rsidP="00F55226">
      <w:pPr>
        <w:ind w:left="400"/>
        <w:jc w:val="both"/>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F55226" w:rsidRDefault="00F55226" w:rsidP="00F55226">
      <w:pPr>
        <w:ind w:left="400"/>
        <w:jc w:val="both"/>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F55226" w:rsidRDefault="00F55226" w:rsidP="00F55226">
      <w:pPr>
        <w:ind w:left="400"/>
        <w:jc w:val="both"/>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rPr>
        <w:t xml:space="preserve">Тесных деловых взаимоотношений (участие в продвижении продукции (услуг) эмитента, участие в </w:t>
      </w:r>
      <w:r>
        <w:rPr>
          <w:rStyle w:val="Subst"/>
        </w:rPr>
        <w:lastRenderedPageBreak/>
        <w:t>совместной предпринимательской деятельности и т.д.), а также родственных связей нет</w:t>
      </w:r>
    </w:p>
    <w:p w:rsidR="00F55226" w:rsidRDefault="00F55226" w:rsidP="00F55226">
      <w:pPr>
        <w:ind w:left="400"/>
        <w:jc w:val="both"/>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F55226" w:rsidRDefault="00F55226" w:rsidP="00F55226">
      <w:pPr>
        <w:ind w:left="400"/>
        <w:jc w:val="both"/>
      </w:pPr>
      <w:r>
        <w:t>Иные факторы, которые могут повлиять на независимость аудитора от эмитента:</w:t>
      </w:r>
      <w:r>
        <w:br/>
      </w:r>
      <w:r>
        <w:rPr>
          <w:rStyle w:val="Subst"/>
        </w:rPr>
        <w:t>Иных факторов, которые могут повлиять на независимость аудитора от эмитента, нет</w:t>
      </w:r>
    </w:p>
    <w:p w:rsidR="00F55226" w:rsidRDefault="00F55226" w:rsidP="00F55226">
      <w:pPr>
        <w:pStyle w:val="SubHeading"/>
        <w:ind w:left="200"/>
        <w:jc w:val="both"/>
      </w:pPr>
      <w:r>
        <w:t>Порядок выбора аудитора эмитента</w:t>
      </w:r>
    </w:p>
    <w:p w:rsidR="00F55226" w:rsidRDefault="00F55226" w:rsidP="00F55226">
      <w:pPr>
        <w:ind w:left="400"/>
        <w:jc w:val="both"/>
      </w:pPr>
      <w:r>
        <w:rPr>
          <w:rStyle w:val="Subst"/>
        </w:rPr>
        <w:t>Наличие процедуры тендера, связанного с выбором аудитора, не предусмотрено</w:t>
      </w:r>
    </w:p>
    <w:p w:rsidR="00F55226" w:rsidRDefault="00F55226" w:rsidP="00F55226">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Федеральным законом "Об акционерных обществах" не определен срок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ГОСА должна определяться Советом директоров эмитента</w:t>
      </w:r>
    </w:p>
    <w:p w:rsidR="00F55226" w:rsidRDefault="00F55226" w:rsidP="00F55226">
      <w:pPr>
        <w:ind w:left="200"/>
        <w:jc w:val="both"/>
      </w:pPr>
      <w:r>
        <w:rPr>
          <w:rStyle w:val="Subst"/>
        </w:rPr>
        <w:t>Работ аудитора, в рамках специальных аудиторских заданий, не проводилось</w:t>
      </w:r>
    </w:p>
    <w:p w:rsidR="00F55226" w:rsidRDefault="00F55226" w:rsidP="00F55226">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п. 2 ст. 86 Федерального закона «Об акционерных обществах», а так же в соответствии с пунктом 13. ст. 15 Устава Общества вопрос определения размера оплаты услуг аудитора Общества относится к компетенции Совета директоров эмитента. Размер оплаты услуг ООО ООО «МКПЦ»”в 2016г.  определен  решением Совета директоров  от 22.11.2016, протокол "№ 235.</w:t>
      </w:r>
      <w:r>
        <w:rPr>
          <w:rStyle w:val="Subst"/>
        </w:rPr>
        <w:br/>
        <w:t xml:space="preserve"> Размер оплаты услуг ООО «МКПЦ»” выплаченного за проверку итогов  2016 г соcтавил 1 128 960 рублей.</w:t>
      </w:r>
    </w:p>
    <w:p w:rsidR="00F55226" w:rsidRDefault="00F55226">
      <w:pPr>
        <w:ind w:left="200"/>
      </w:pPr>
      <w:r>
        <w:rPr>
          <w:rStyle w:val="Subst"/>
        </w:rPr>
        <w:t>Отсроченных и просроченных платежей за оказанные аудитором услуги нет</w:t>
      </w:r>
    </w:p>
    <w:p w:rsidR="00F55226" w:rsidRDefault="00F55226">
      <w:pPr>
        <w:pStyle w:val="2"/>
      </w:pPr>
      <w:bookmarkStart w:id="5" w:name="_Toc966854"/>
      <w:r>
        <w:t>1.3. Сведения об оценщике (оценщиках) эмитента</w:t>
      </w:r>
      <w:bookmarkEnd w:id="5"/>
    </w:p>
    <w:p w:rsidR="00F55226" w:rsidRDefault="00F55226">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6" w:name="_Toc966855"/>
      <w:r>
        <w:t>1.4. Сведения о консультантах эмитента</w:t>
      </w:r>
      <w:bookmarkEnd w:id="6"/>
    </w:p>
    <w:p w:rsidR="00F55226" w:rsidRDefault="00F55226" w:rsidP="00F55226">
      <w:pPr>
        <w:ind w:left="200"/>
        <w:jc w:val="both"/>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F55226" w:rsidRDefault="00F55226">
      <w:pPr>
        <w:pStyle w:val="2"/>
      </w:pPr>
      <w:bookmarkStart w:id="7" w:name="_Toc966856"/>
      <w:r>
        <w:t>1.5. Сведения о лицах, подписавших ежеквартальный отчет</w:t>
      </w:r>
      <w:bookmarkEnd w:id="7"/>
    </w:p>
    <w:p w:rsidR="00692386" w:rsidRDefault="00692386" w:rsidP="00692386">
      <w:pPr>
        <w:spacing w:before="0"/>
        <w:ind w:left="200"/>
        <w:jc w:val="both"/>
      </w:pPr>
    </w:p>
    <w:p w:rsidR="00F55226" w:rsidRDefault="00F55226" w:rsidP="00692386">
      <w:pPr>
        <w:spacing w:before="0"/>
        <w:ind w:left="200"/>
        <w:jc w:val="both"/>
      </w:pPr>
      <w:r>
        <w:t>ФИО:</w:t>
      </w:r>
      <w:r>
        <w:rPr>
          <w:rStyle w:val="Subst"/>
        </w:rPr>
        <w:t xml:space="preserve"> Стаценко Олег Анатольевич</w:t>
      </w:r>
    </w:p>
    <w:p w:rsidR="00F55226" w:rsidRDefault="00F55226" w:rsidP="00692386">
      <w:pPr>
        <w:spacing w:before="0"/>
        <w:ind w:left="200"/>
        <w:jc w:val="both"/>
      </w:pPr>
      <w:r>
        <w:t>Год рождения:</w:t>
      </w:r>
      <w:r>
        <w:rPr>
          <w:rStyle w:val="Subst"/>
        </w:rPr>
        <w:t xml:space="preserve"> 1966</w:t>
      </w:r>
    </w:p>
    <w:p w:rsidR="00F55226" w:rsidRDefault="00F55226" w:rsidP="00692386">
      <w:pPr>
        <w:pStyle w:val="SubHeading"/>
        <w:spacing w:before="0"/>
        <w:ind w:left="200"/>
        <w:jc w:val="both"/>
      </w:pPr>
      <w:r>
        <w:t>Сведения об основном месте работы:</w:t>
      </w:r>
    </w:p>
    <w:p w:rsidR="00F55226" w:rsidRDefault="00F55226" w:rsidP="00692386">
      <w:pPr>
        <w:spacing w:before="0"/>
        <w:ind w:left="400"/>
        <w:jc w:val="both"/>
      </w:pPr>
      <w:r>
        <w:t>Организация:</w:t>
      </w:r>
      <w:r>
        <w:rPr>
          <w:rStyle w:val="Subst"/>
        </w:rPr>
        <w:t xml:space="preserve"> Публичное акционерное Общество "Астраханская энергосбытовая компания"</w:t>
      </w:r>
    </w:p>
    <w:p w:rsidR="00F55226" w:rsidRDefault="00F55226" w:rsidP="00692386">
      <w:pPr>
        <w:spacing w:before="0"/>
        <w:ind w:left="400"/>
        <w:jc w:val="both"/>
      </w:pPr>
      <w:r>
        <w:t>Должность:</w:t>
      </w:r>
      <w:r>
        <w:rPr>
          <w:rStyle w:val="Subst"/>
        </w:rPr>
        <w:t xml:space="preserve"> Генеральный директор</w:t>
      </w:r>
    </w:p>
    <w:p w:rsidR="00F55226" w:rsidRDefault="00F55226">
      <w:pPr>
        <w:ind w:left="200"/>
      </w:pPr>
    </w:p>
    <w:p w:rsidR="00F55226" w:rsidRDefault="00F55226" w:rsidP="00692386">
      <w:pPr>
        <w:spacing w:before="0"/>
        <w:ind w:left="200"/>
        <w:jc w:val="both"/>
      </w:pPr>
      <w:r>
        <w:t>ФИО:</w:t>
      </w:r>
      <w:r>
        <w:rPr>
          <w:rStyle w:val="Subst"/>
        </w:rPr>
        <w:t xml:space="preserve"> Запорожко Елена Витальевна</w:t>
      </w:r>
    </w:p>
    <w:p w:rsidR="00F55226" w:rsidRDefault="00F55226" w:rsidP="00692386">
      <w:pPr>
        <w:spacing w:before="0"/>
        <w:ind w:left="200"/>
        <w:jc w:val="both"/>
      </w:pPr>
      <w:r>
        <w:t>Год рождения:</w:t>
      </w:r>
      <w:r>
        <w:rPr>
          <w:rStyle w:val="Subst"/>
        </w:rPr>
        <w:t xml:space="preserve"> 1969</w:t>
      </w:r>
    </w:p>
    <w:p w:rsidR="00F55226" w:rsidRDefault="00F55226" w:rsidP="00692386">
      <w:pPr>
        <w:pStyle w:val="SubHeading"/>
        <w:spacing w:before="0"/>
        <w:ind w:left="200"/>
        <w:jc w:val="both"/>
      </w:pPr>
      <w:r>
        <w:t>Сведения об основном месте работы:</w:t>
      </w:r>
    </w:p>
    <w:p w:rsidR="00F55226" w:rsidRDefault="00F55226" w:rsidP="00692386">
      <w:pPr>
        <w:spacing w:before="0"/>
        <w:ind w:left="400"/>
        <w:jc w:val="both"/>
      </w:pPr>
      <w:r>
        <w:t>Организация:</w:t>
      </w:r>
      <w:r>
        <w:rPr>
          <w:rStyle w:val="Subst"/>
        </w:rPr>
        <w:t xml:space="preserve"> Публичное акционерное Общество "Астраханская энергосбытовая компания"</w:t>
      </w:r>
    </w:p>
    <w:p w:rsidR="00F55226" w:rsidRDefault="00F55226" w:rsidP="00692386">
      <w:pPr>
        <w:spacing w:before="0"/>
        <w:ind w:left="400"/>
        <w:jc w:val="both"/>
      </w:pPr>
      <w:r>
        <w:t>Должность:</w:t>
      </w:r>
      <w:r>
        <w:rPr>
          <w:rStyle w:val="Subst"/>
        </w:rPr>
        <w:t xml:space="preserve"> Главный бухгалтер</w:t>
      </w:r>
    </w:p>
    <w:p w:rsidR="00F55226" w:rsidRDefault="00F55226">
      <w:pPr>
        <w:pStyle w:val="1"/>
      </w:pPr>
      <w:bookmarkStart w:id="8" w:name="_Toc966857"/>
      <w:r>
        <w:t>Раздел II. Основная информация о финансово-экономическом состоянии эмитента</w:t>
      </w:r>
      <w:bookmarkEnd w:id="8"/>
    </w:p>
    <w:p w:rsidR="00F55226" w:rsidRDefault="00F55226">
      <w:pPr>
        <w:pStyle w:val="2"/>
      </w:pPr>
      <w:bookmarkStart w:id="9" w:name="_Toc966858"/>
      <w:r>
        <w:t>2.1. Показатели финансово-экономической деятельности эмитента</w:t>
      </w:r>
      <w:bookmarkEnd w:id="9"/>
    </w:p>
    <w:p w:rsidR="00F55226" w:rsidRDefault="00F55226">
      <w:pPr>
        <w:ind w:left="200"/>
      </w:pPr>
      <w:r>
        <w:t>Не указывается в отчете за 4 квартал</w:t>
      </w:r>
    </w:p>
    <w:p w:rsidR="00F55226" w:rsidRDefault="00F55226">
      <w:pPr>
        <w:pStyle w:val="2"/>
      </w:pPr>
      <w:bookmarkStart w:id="10" w:name="_Toc966859"/>
      <w:r>
        <w:lastRenderedPageBreak/>
        <w:t>2.2. Рыночная капитализация эмитента</w:t>
      </w:r>
      <w:bookmarkEnd w:id="10"/>
    </w:p>
    <w:p w:rsidR="00F55226" w:rsidRDefault="00F55226" w:rsidP="001F2BB2">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F55226" w:rsidRDefault="00F55226" w:rsidP="00692386">
      <w:pPr>
        <w:ind w:left="200"/>
        <w:jc w:val="both"/>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3732"/>
        <w:gridCol w:w="1820"/>
        <w:gridCol w:w="1820"/>
      </w:tblGrid>
      <w:tr w:rsidR="00F55226">
        <w:tc>
          <w:tcPr>
            <w:tcW w:w="373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F55226" w:rsidRDefault="00F55226">
            <w:pPr>
              <w:jc w:val="center"/>
            </w:pPr>
            <w:r>
              <w:t>На 31.12.2017 г.</w:t>
            </w:r>
          </w:p>
        </w:tc>
        <w:tc>
          <w:tcPr>
            <w:tcW w:w="1820" w:type="dxa"/>
            <w:tcBorders>
              <w:top w:val="double" w:sz="6" w:space="0" w:color="auto"/>
              <w:left w:val="single" w:sz="6" w:space="0" w:color="auto"/>
              <w:bottom w:val="single" w:sz="6" w:space="0" w:color="auto"/>
              <w:right w:val="double" w:sz="6" w:space="0" w:color="auto"/>
            </w:tcBorders>
          </w:tcPr>
          <w:p w:rsidR="00F55226" w:rsidRDefault="00F55226">
            <w:pPr>
              <w:jc w:val="center"/>
            </w:pPr>
            <w:r>
              <w:t>На  31.12.2018 г.</w:t>
            </w:r>
          </w:p>
        </w:tc>
      </w:tr>
      <w:tr w:rsidR="00F55226">
        <w:tc>
          <w:tcPr>
            <w:tcW w:w="3732" w:type="dxa"/>
            <w:tcBorders>
              <w:top w:val="single" w:sz="6" w:space="0" w:color="auto"/>
              <w:left w:val="double" w:sz="6" w:space="0" w:color="auto"/>
              <w:bottom w:val="double" w:sz="6" w:space="0" w:color="auto"/>
              <w:right w:val="single" w:sz="6" w:space="0" w:color="auto"/>
            </w:tcBorders>
          </w:tcPr>
          <w:p w:rsidR="00F55226" w:rsidRDefault="00F55226">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F55226" w:rsidRDefault="00F55226">
            <w:pPr>
              <w:jc w:val="right"/>
            </w:pPr>
            <w:r>
              <w:t>386950039</w:t>
            </w:r>
          </w:p>
        </w:tc>
        <w:tc>
          <w:tcPr>
            <w:tcW w:w="1820" w:type="dxa"/>
            <w:tcBorders>
              <w:top w:val="single" w:sz="6" w:space="0" w:color="auto"/>
              <w:left w:val="single" w:sz="6" w:space="0" w:color="auto"/>
              <w:bottom w:val="double" w:sz="6" w:space="0" w:color="auto"/>
              <w:right w:val="double" w:sz="6" w:space="0" w:color="auto"/>
            </w:tcBorders>
          </w:tcPr>
          <w:p w:rsidR="00F55226" w:rsidRDefault="00F55226">
            <w:pPr>
              <w:jc w:val="right"/>
            </w:pPr>
            <w:r>
              <w:t>371472037</w:t>
            </w:r>
          </w:p>
        </w:tc>
      </w:tr>
    </w:tbl>
    <w:p w:rsidR="00F55226" w:rsidRDefault="00F55226" w:rsidP="001F2BB2">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Публичное акционерное общество "Московская Биржа ММВБ-РТС" Место нахождения: Российская Федерация, г. Москва, Большой Кисловский переулок, дом 13. Торговый код ценной бумаги ASSB.</w:t>
      </w:r>
    </w:p>
    <w:p w:rsidR="00F55226" w:rsidRDefault="00F55226">
      <w:pPr>
        <w:pStyle w:val="2"/>
      </w:pPr>
      <w:bookmarkStart w:id="11" w:name="_Toc966860"/>
      <w:r>
        <w:t>2.3. Обязательства эмитента</w:t>
      </w:r>
      <w:bookmarkEnd w:id="11"/>
    </w:p>
    <w:p w:rsidR="00F55226" w:rsidRDefault="00F55226">
      <w:pPr>
        <w:pStyle w:val="2"/>
      </w:pPr>
      <w:bookmarkStart w:id="12" w:name="_Toc966861"/>
      <w:r>
        <w:t>2.3.1. Заемные средства и кредиторская задолженность</w:t>
      </w:r>
      <w:bookmarkEnd w:id="12"/>
    </w:p>
    <w:p w:rsidR="00F55226" w:rsidRDefault="00F55226">
      <w:pPr>
        <w:ind w:left="200"/>
      </w:pPr>
      <w:r>
        <w:t>Не указывается в отчете за 4 квартал</w:t>
      </w:r>
    </w:p>
    <w:p w:rsidR="00F55226" w:rsidRDefault="00F55226">
      <w:pPr>
        <w:pStyle w:val="2"/>
      </w:pPr>
      <w:bookmarkStart w:id="13" w:name="_Toc966862"/>
      <w:r>
        <w:t>2.3.2. Кредитная история эмитента</w:t>
      </w:r>
      <w:bookmarkEnd w:id="13"/>
    </w:p>
    <w:p w:rsidR="00F55226" w:rsidRDefault="00F55226" w:rsidP="00692386">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1. Договор об открытии возобновляемой кредитной линии, Договор от 18.05.2017г. № 17-44</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470 000 000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 год</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9,4</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12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18.05.2018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15.02.2018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2. Договор об открытии возобновляемой кредитной линии,  Договор от 18.06.2017г. № 17-49</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 xml:space="preserve">Сумма основного долга на момент </w:t>
            </w:r>
            <w:r>
              <w:lastRenderedPageBreak/>
              <w:t>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lastRenderedPageBreak/>
              <w:t>80 000 000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 год</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9,4</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11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18.05.2018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31.01.2018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3. Договор об открытии возобновляемой кредитной линии,  Договор от 01.11.2017г. № 17-135</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500 000 000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 год</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9,9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14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27.12.2018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27.12.2018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4. Договор об открытии возобновляемой кредитной линии, Договор от 13.02.2018г. № 18-8</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134 000 000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 года</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7,77</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17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30.06.2019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дейcтвующий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5. Договор об открытии возобновляемой кредитной линии, Договор от 13.02.2018г. № 18-9</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55 000 000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 года</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7,92</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17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30.06.2019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дейcтвующий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6. Договор об открытии возобновляемой кредитной линии, Договор от 20.02.2018г. № 18-15</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150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 года</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7,92</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16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30.06.2019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дейcтвующий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7. Договор об открытии возобновляемой кредитной линии, Договор от 13.02.2018г. № 18-16</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150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 года</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7,92</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16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30.06.2019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дейcтвующий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8. Договор об открытии возобновляемой кредитной линии, Договор от 13.02.2018г. № 18-17</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«Сбербанк России», 117997, Российская Федерация, г.Москва, ул.Вавилова, д.19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170  000 000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1,5 года</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7,92</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16 (ежемесячно)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 xml:space="preserve">Наличие просрочек при выплате </w:t>
            </w:r>
            <w:r>
              <w:lastRenderedPageBreak/>
              <w:t>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lastRenderedPageBreak/>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30.06.2019</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дейcтвующий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tbl>
      <w:tblPr>
        <w:tblW w:w="0" w:type="auto"/>
        <w:tblLayout w:type="fixed"/>
        <w:tblCellMar>
          <w:left w:w="72" w:type="dxa"/>
          <w:right w:w="72" w:type="dxa"/>
        </w:tblCellMar>
        <w:tblLook w:val="0000"/>
      </w:tblPr>
      <w:tblGrid>
        <w:gridCol w:w="3732"/>
        <w:gridCol w:w="5520"/>
      </w:tblGrid>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Вид и идентификационные признаки обязательства</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9. Договор займа, от 01.03.2010 №1010094</w:t>
            </w:r>
          </w:p>
        </w:tc>
      </w:tr>
      <w:tr w:rsidR="00F55226">
        <w:tc>
          <w:tcPr>
            <w:tcW w:w="9252" w:type="dxa"/>
            <w:gridSpan w:val="2"/>
            <w:tcBorders>
              <w:top w:val="single" w:sz="6" w:space="0" w:color="auto"/>
              <w:left w:val="single" w:sz="6" w:space="0" w:color="auto"/>
              <w:bottom w:val="single" w:sz="6" w:space="0" w:color="auto"/>
              <w:right w:val="single" w:sz="6" w:space="0" w:color="auto"/>
            </w:tcBorders>
          </w:tcPr>
          <w:p w:rsidR="00F55226" w:rsidRDefault="00F55226">
            <w:pPr>
              <w:jc w:val="center"/>
              <w:rPr>
                <w:b/>
                <w:bCs/>
              </w:rPr>
            </w:pPr>
            <w:r>
              <w:rPr>
                <w:b/>
                <w:bCs/>
              </w:rPr>
              <w:t>Условия обязательства и сведения о его исполнении</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Публичное акционерное общество "Нефтяная компания "ЛУКОЙЛ", 101000, Российская Федерация, г. Москва, Сретенский бульвар, д.11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2 717 602 216,49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0 RUR X 1</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бессрочный</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10,18</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4 (ежеквартально)</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Нет</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55226" w:rsidRDefault="00F55226">
            <w:r>
              <w:t xml:space="preserve"> 12.04.2017</w:t>
            </w:r>
          </w:p>
        </w:tc>
      </w:tr>
      <w:tr w:rsidR="00F55226">
        <w:tc>
          <w:tcPr>
            <w:tcW w:w="3732" w:type="dxa"/>
            <w:tcBorders>
              <w:top w:val="single" w:sz="6" w:space="0" w:color="auto"/>
              <w:left w:val="single" w:sz="6" w:space="0" w:color="auto"/>
              <w:bottom w:val="single" w:sz="6" w:space="0" w:color="auto"/>
              <w:right w:val="single" w:sz="6" w:space="0" w:color="auto"/>
            </w:tcBorders>
          </w:tcPr>
          <w:p w:rsidR="00F55226" w:rsidRDefault="00F5522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55226" w:rsidRDefault="00F55226"/>
        </w:tc>
      </w:tr>
    </w:tbl>
    <w:p w:rsidR="00F55226" w:rsidRDefault="00F55226">
      <w:pPr>
        <w:pStyle w:val="2"/>
      </w:pPr>
      <w:bookmarkStart w:id="14" w:name="_Toc966863"/>
      <w:r>
        <w:t>2.3.3. Обязательства эмитента из предоставленного им обеспечения</w:t>
      </w:r>
      <w:bookmarkEnd w:id="14"/>
    </w:p>
    <w:p w:rsidR="00F55226" w:rsidRDefault="00F55226">
      <w:pPr>
        <w:ind w:left="200"/>
      </w:pPr>
      <w:r>
        <w:rPr>
          <w:rStyle w:val="Subst"/>
        </w:rPr>
        <w:t>Указанные обязательства отсутствуют</w:t>
      </w:r>
    </w:p>
    <w:p w:rsidR="00F55226" w:rsidRDefault="00F55226">
      <w:pPr>
        <w:pStyle w:val="2"/>
      </w:pPr>
      <w:bookmarkStart w:id="15" w:name="_Toc966864"/>
      <w:r>
        <w:t>2.3.4. Прочие обязательства эмитента</w:t>
      </w:r>
      <w:bookmarkEnd w:id="15"/>
    </w:p>
    <w:p w:rsidR="00F55226" w:rsidRDefault="00F55226" w:rsidP="001F2BB2">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55226" w:rsidRDefault="00F55226">
      <w:pPr>
        <w:pStyle w:val="2"/>
      </w:pPr>
      <w:bookmarkStart w:id="16" w:name="_Toc966865"/>
      <w:r>
        <w:t>2.4. Риски, связанные с приобретением размещаемых (размещенных) ценных бумаг</w:t>
      </w:r>
      <w:bookmarkEnd w:id="16"/>
    </w:p>
    <w:p w:rsidR="00F55226" w:rsidRDefault="00F55226">
      <w:pPr>
        <w:ind w:left="200"/>
      </w:pPr>
      <w:r>
        <w:t>Политика эмитента в области управления рисками:</w:t>
      </w:r>
      <w:r>
        <w:br/>
      </w:r>
      <w:r>
        <w:rPr>
          <w:rStyle w:val="Subst"/>
        </w:rPr>
        <w:t>В отчетном квартале приобретение и размещение эмиссионных ценных бумаг не осуществлялось</w:t>
      </w:r>
    </w:p>
    <w:p w:rsidR="00F55226" w:rsidRDefault="00F55226">
      <w:pPr>
        <w:pStyle w:val="2"/>
      </w:pPr>
      <w:bookmarkStart w:id="17" w:name="_Toc966866"/>
      <w:r>
        <w:t>2.4.1. Отраслевые риски</w:t>
      </w:r>
      <w:bookmarkEnd w:id="17"/>
    </w:p>
    <w:p w:rsidR="00F55226" w:rsidRDefault="00F55226" w:rsidP="001F2BB2">
      <w:pPr>
        <w:ind w:left="200"/>
        <w:jc w:val="both"/>
      </w:pPr>
      <w:r>
        <w:rPr>
          <w:rStyle w:val="Subst"/>
        </w:rPr>
        <w:t>Процесс производственной деятельности сбытовой компании постоянно связан с рисками, представляющими собой угрозу для стабильной работы Общества.</w:t>
      </w:r>
      <w:r>
        <w:rPr>
          <w:rStyle w:val="Subst"/>
        </w:rPr>
        <w:br/>
        <w:t>Одним из наиболее существенных отраслевых рисков является постоянно меняющиеся, на законодательном уровне, условия деятельности Общества. Особое влияние на деятельность Общества данный фактор оказывает в связи с задержкой разработки и утверждения нормативных документов в электроэнергетике. В результате, менеджеры Общества поставлены в такие условия, когда им необходимо учитывать подвижность законодательства и упреждать появление новых нормативных актов в своей стратегии, не дожидаясь вступления их в силу.</w:t>
      </w:r>
      <w:r>
        <w:rPr>
          <w:rStyle w:val="Subst"/>
        </w:rPr>
        <w:br/>
      </w:r>
      <w:r>
        <w:rPr>
          <w:rStyle w:val="Subst"/>
        </w:rPr>
        <w:lastRenderedPageBreak/>
        <w:t>Специалистами Общества, при подготовке документов для установления сбытовой надбавки Общества на очередной период регулирования, принимаются все меры по включению в НВВ Общества всех выпадающих доходов, недополученных в предыдущем периоде и являющихся следствием запоздалого подписания Правительством РФ необходимых регламентирующих документов.</w:t>
      </w:r>
    </w:p>
    <w:p w:rsidR="00F55226" w:rsidRDefault="00F55226">
      <w:pPr>
        <w:pStyle w:val="2"/>
      </w:pPr>
      <w:bookmarkStart w:id="18" w:name="_Toc966867"/>
      <w:r>
        <w:t>2.4.2. Страновые и региональные риски</w:t>
      </w:r>
      <w:bookmarkEnd w:id="18"/>
    </w:p>
    <w:p w:rsidR="00F55226" w:rsidRDefault="00F55226" w:rsidP="001F2BB2">
      <w:pPr>
        <w:ind w:left="200"/>
        <w:jc w:val="both"/>
      </w:pPr>
      <w:r>
        <w:rPr>
          <w:rStyle w:val="Subst"/>
        </w:rPr>
        <w:t>Общество зарегистрировано в качестве налогоплательщика в Астраханской области (Южный федеральный округ). Астраханская область расположена в самой южной части Российской Федерации в дельте реки Волги и омывается Каспийским морем. Граничит на юго-западе и западе с Республикой Калмыкией (Хальмг-Тангч), на севере - с Волгоградской областью, на северо-востоке и востоке - с Казахстаном.</w:t>
      </w:r>
      <w:r>
        <w:rPr>
          <w:rStyle w:val="Subst"/>
        </w:rPr>
        <w:br/>
        <w:t xml:space="preserve">Инвестиционный рейтинг регионов, разрабатываемый в течение последних десяти лет Рейтинговым агентством «Эксперт РА», является единственным комплексным критерием оценки деятельности региональных властей по созданию благоприятных условий для инвесторов, ведению бизнеса и улучшению жизненного уровня населения. </w:t>
      </w:r>
      <w:r>
        <w:rPr>
          <w:rStyle w:val="Subst"/>
        </w:rPr>
        <w:br/>
        <w:t>По результатам рейтинга Астраханская область вошла в число регионов России с наиболее «инвестиционно - активным» аппаратом управления. Рейтинг инвестиционной привлекательности Астраханской области - 3В1.</w:t>
      </w:r>
      <w:r>
        <w:rPr>
          <w:rStyle w:val="Subst"/>
        </w:rPr>
        <w:br/>
        <w:t>Возможность военных конфликтов, введения чрезвычайного положения, проведения крупномасштабных забастовок в регионе оценивается как маловероятная.</w:t>
      </w:r>
      <w:r>
        <w:rPr>
          <w:rStyle w:val="Subst"/>
        </w:rPr>
        <w:br/>
        <w:t>К рискам, связанным с географическими особенностями региона, можно отнести опасность получения убытков в связи с неблагоприятными погодными условиями (резкие колебания температуры окружающей среды в зимние и летние месяцы года, ураганы, затопление и т.д.).</w:t>
      </w:r>
      <w:r>
        <w:rPr>
          <w:rStyle w:val="Subst"/>
        </w:rPr>
        <w:br/>
        <w:t>Регион характеризуется развитой транспортной инфраструктурой и не подвержен рискам, связанным с прекращением транспортного сообщения в связи с удаленностью и/или труднодоступностью.</w:t>
      </w:r>
      <w:r>
        <w:rPr>
          <w:rStyle w:val="Subst"/>
        </w:rPr>
        <w:br/>
        <w:t>Изменения ситуации в стране и регионе, характер и частота таких изменений и риски с ними связанные, мало предсказуемы, так же как и их влияние на будущую деятельность Общества. В случае возникновения таких изменений, которые могут негативно сказаться на деятельности Общества, возможных военных конфликтов, забастовок, стихийных бедствий, введения чрезвычайного положения, Общество предпримет все возможные меры для снижения их негативного влияния.</w:t>
      </w:r>
    </w:p>
    <w:p w:rsidR="00F55226" w:rsidRDefault="00F55226">
      <w:pPr>
        <w:pStyle w:val="2"/>
      </w:pPr>
      <w:bookmarkStart w:id="19" w:name="_Toc966868"/>
      <w:r>
        <w:t>2.4.3. Финансовые риски</w:t>
      </w:r>
      <w:bookmarkEnd w:id="19"/>
    </w:p>
    <w:p w:rsidR="001F2BB2" w:rsidRDefault="00F55226" w:rsidP="001F2BB2">
      <w:pPr>
        <w:ind w:left="200"/>
        <w:jc w:val="both"/>
        <w:rPr>
          <w:rStyle w:val="Subst"/>
        </w:rPr>
      </w:pPr>
      <w:r>
        <w:rPr>
          <w:rStyle w:val="Subst"/>
        </w:rPr>
        <w:t>В рамках планируемой финансово-экономической политики Общество привлекает заёмные средства и своевременно осуществляет погашение обязательств. Следовательно, Общество подвержено риску изменения процентных ставок по процентным обязательствам, так как, в случае увеличения процентных ставок, вырастут затраты по обслуживанию заемных средств.</w:t>
      </w:r>
      <w:r>
        <w:rPr>
          <w:rStyle w:val="Subst"/>
        </w:rPr>
        <w:br/>
        <w:t>В 4 квартале 2018 года процентная ставка по кредитованию существенно не изменилась. Данный риск в текущем периоде не оказал на деятельность Общества существенное влияние.</w:t>
      </w:r>
      <w:r>
        <w:rPr>
          <w:rStyle w:val="Subst"/>
        </w:rPr>
        <w:br/>
        <w:t>В связи с тем, что электроэнергия реализуется Обществом только на внутреннем рынке Российской Федерации, с фиксацией цен на них в валюте Российской Федерации, выручка Общества от реализации электроэнергии не подвержена риску изменения курсов обмена иностранных валют.</w:t>
      </w:r>
      <w:r>
        <w:rPr>
          <w:rStyle w:val="Subst"/>
        </w:rPr>
        <w:br/>
        <w:t>Финансовое состояние Общества, ликвидность, источники финансирования, результаты деятельности так же крайне мало зависят от изменений курса иностранных валют, поскольку деятельность Общества планируется осуществлять таким образом, чтобы ее активы и обязательства были выражены в национальной валюте. Кроме того, Общество не планирует осуществлять деятельность на внешнем рынке. Поэтому влияние изменения курса национальной валюты к доллару США на финансовое состояние Общества оценивается как незначительное.</w:t>
      </w:r>
      <w:r>
        <w:rPr>
          <w:rStyle w:val="Subst"/>
        </w:rPr>
        <w:br/>
        <w:t>Предполагаемые действия Общества на случай отрицательного влияния изменения процентных ставок на его деятельность:</w:t>
      </w:r>
      <w:r>
        <w:rPr>
          <w:rStyle w:val="Subst"/>
        </w:rPr>
        <w:br/>
        <w:t>- снижение сумм кредитов и займов в оборотных средствах Общества.</w:t>
      </w:r>
      <w:r>
        <w:rPr>
          <w:rStyle w:val="Subst"/>
        </w:rPr>
        <w:br/>
      </w:r>
      <w:r>
        <w:rPr>
          <w:rStyle w:val="Subst"/>
        </w:rPr>
        <w:br/>
        <w:t xml:space="preserve">В таблице ниже приведены данные о годовых индексах инфляции за период </w:t>
      </w:r>
      <w:r w:rsidR="001F2BB2">
        <w:rPr>
          <w:rStyle w:val="Subst"/>
        </w:rPr>
        <w:t>с 2013 года по настоящее время.</w:t>
      </w:r>
    </w:p>
    <w:tbl>
      <w:tblPr>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534"/>
      </w:tblGrid>
      <w:tr w:rsidR="001F2BB2" w:rsidRPr="00C63A4C" w:rsidTr="001F2BB2">
        <w:trPr>
          <w:trHeight w:val="725"/>
          <w:jc w:val="center"/>
        </w:trPr>
        <w:tc>
          <w:tcPr>
            <w:tcW w:w="2754" w:type="dxa"/>
          </w:tcPr>
          <w:p w:rsidR="001F2BB2" w:rsidRPr="001F2BB2" w:rsidRDefault="001F2BB2" w:rsidP="001F2BB2">
            <w:pPr>
              <w:ind w:left="200"/>
              <w:jc w:val="both"/>
              <w:rPr>
                <w:rStyle w:val="Subst"/>
                <w:bCs w:val="0"/>
              </w:rPr>
            </w:pPr>
            <w:r w:rsidRPr="001F2BB2">
              <w:rPr>
                <w:rStyle w:val="Subst"/>
                <w:bCs w:val="0"/>
              </w:rPr>
              <w:t>Период</w:t>
            </w:r>
          </w:p>
        </w:tc>
        <w:tc>
          <w:tcPr>
            <w:tcW w:w="2534" w:type="dxa"/>
          </w:tcPr>
          <w:p w:rsidR="001F2BB2" w:rsidRPr="001F2BB2" w:rsidRDefault="001F2BB2" w:rsidP="001F2BB2">
            <w:pPr>
              <w:ind w:left="200"/>
              <w:jc w:val="both"/>
              <w:rPr>
                <w:rStyle w:val="Subst"/>
                <w:bCs w:val="0"/>
              </w:rPr>
            </w:pPr>
            <w:r w:rsidRPr="001F2BB2">
              <w:rPr>
                <w:rStyle w:val="Subst"/>
                <w:bCs w:val="0"/>
              </w:rPr>
              <w:t>Инфляция</w:t>
            </w:r>
          </w:p>
          <w:p w:rsidR="001F2BB2" w:rsidRPr="001F2BB2" w:rsidRDefault="001F2BB2" w:rsidP="001F2BB2">
            <w:pPr>
              <w:ind w:left="200"/>
              <w:jc w:val="both"/>
              <w:rPr>
                <w:rStyle w:val="Subst"/>
                <w:bCs w:val="0"/>
              </w:rPr>
            </w:pPr>
            <w:r w:rsidRPr="001F2BB2">
              <w:rPr>
                <w:rStyle w:val="Subst"/>
                <w:bCs w:val="0"/>
              </w:rPr>
              <w:t>за период (по данным РОССТАТа)</w:t>
            </w:r>
          </w:p>
        </w:tc>
      </w:tr>
      <w:tr w:rsidR="001F2BB2" w:rsidRPr="00883AFF" w:rsidTr="001F2BB2">
        <w:trPr>
          <w:trHeight w:val="92"/>
          <w:jc w:val="center"/>
        </w:trPr>
        <w:tc>
          <w:tcPr>
            <w:tcW w:w="2754" w:type="dxa"/>
          </w:tcPr>
          <w:p w:rsidR="001F2BB2" w:rsidRPr="001F2BB2" w:rsidRDefault="001F2BB2" w:rsidP="001F2BB2">
            <w:pPr>
              <w:ind w:left="200"/>
              <w:jc w:val="both"/>
              <w:rPr>
                <w:rStyle w:val="Subst"/>
                <w:bCs w:val="0"/>
              </w:rPr>
            </w:pPr>
            <w:r w:rsidRPr="001F2BB2">
              <w:rPr>
                <w:rStyle w:val="Subst"/>
                <w:bCs w:val="0"/>
              </w:rPr>
              <w:t>2018год</w:t>
            </w:r>
          </w:p>
        </w:tc>
        <w:tc>
          <w:tcPr>
            <w:tcW w:w="2534" w:type="dxa"/>
          </w:tcPr>
          <w:p w:rsidR="001F2BB2" w:rsidRPr="001F2BB2" w:rsidRDefault="001F2BB2" w:rsidP="001F2BB2">
            <w:pPr>
              <w:ind w:left="200"/>
              <w:jc w:val="both"/>
              <w:rPr>
                <w:rStyle w:val="Subst"/>
                <w:bCs w:val="0"/>
              </w:rPr>
            </w:pPr>
            <w:r w:rsidRPr="001F2BB2">
              <w:rPr>
                <w:rStyle w:val="Subst"/>
                <w:bCs w:val="0"/>
              </w:rPr>
              <w:t>4,3 %</w:t>
            </w:r>
          </w:p>
        </w:tc>
      </w:tr>
      <w:tr w:rsidR="001F2BB2" w:rsidRPr="00C63A4C" w:rsidTr="001F2BB2">
        <w:trPr>
          <w:trHeight w:val="92"/>
          <w:jc w:val="center"/>
        </w:trPr>
        <w:tc>
          <w:tcPr>
            <w:tcW w:w="2754" w:type="dxa"/>
          </w:tcPr>
          <w:p w:rsidR="001F2BB2" w:rsidRPr="001F2BB2" w:rsidRDefault="001F2BB2" w:rsidP="001F2BB2">
            <w:pPr>
              <w:ind w:left="200"/>
              <w:jc w:val="both"/>
              <w:rPr>
                <w:rStyle w:val="Subst"/>
                <w:bCs w:val="0"/>
              </w:rPr>
            </w:pPr>
            <w:r w:rsidRPr="001F2BB2">
              <w:rPr>
                <w:rStyle w:val="Subst"/>
                <w:bCs w:val="0"/>
              </w:rPr>
              <w:t>2017 год</w:t>
            </w:r>
          </w:p>
        </w:tc>
        <w:tc>
          <w:tcPr>
            <w:tcW w:w="2534" w:type="dxa"/>
          </w:tcPr>
          <w:p w:rsidR="001F2BB2" w:rsidRPr="001F2BB2" w:rsidRDefault="001F2BB2" w:rsidP="001F2BB2">
            <w:pPr>
              <w:ind w:left="200"/>
              <w:jc w:val="both"/>
              <w:rPr>
                <w:rStyle w:val="Subst"/>
                <w:bCs w:val="0"/>
              </w:rPr>
            </w:pPr>
            <w:r w:rsidRPr="001F2BB2">
              <w:rPr>
                <w:rStyle w:val="Subst"/>
                <w:bCs w:val="0"/>
              </w:rPr>
              <w:t>2,5 %</w:t>
            </w:r>
          </w:p>
        </w:tc>
      </w:tr>
      <w:tr w:rsidR="001F2BB2" w:rsidRPr="00C63A4C" w:rsidTr="001F2BB2">
        <w:trPr>
          <w:trHeight w:val="200"/>
          <w:jc w:val="center"/>
        </w:trPr>
        <w:tc>
          <w:tcPr>
            <w:tcW w:w="2754" w:type="dxa"/>
          </w:tcPr>
          <w:p w:rsidR="001F2BB2" w:rsidRPr="001F2BB2" w:rsidRDefault="001F2BB2" w:rsidP="001F2BB2">
            <w:pPr>
              <w:ind w:left="200"/>
              <w:jc w:val="both"/>
              <w:rPr>
                <w:rStyle w:val="Subst"/>
                <w:bCs w:val="0"/>
              </w:rPr>
            </w:pPr>
            <w:r w:rsidRPr="001F2BB2">
              <w:rPr>
                <w:rStyle w:val="Subst"/>
                <w:bCs w:val="0"/>
              </w:rPr>
              <w:t>2016 год</w:t>
            </w:r>
          </w:p>
        </w:tc>
        <w:tc>
          <w:tcPr>
            <w:tcW w:w="2534" w:type="dxa"/>
          </w:tcPr>
          <w:p w:rsidR="001F2BB2" w:rsidRPr="001F2BB2" w:rsidRDefault="001F2BB2" w:rsidP="001F2BB2">
            <w:pPr>
              <w:ind w:left="200"/>
              <w:jc w:val="both"/>
              <w:rPr>
                <w:rStyle w:val="Subst"/>
                <w:b w:val="0"/>
                <w:bCs w:val="0"/>
              </w:rPr>
            </w:pPr>
            <w:r w:rsidRPr="001F2BB2">
              <w:rPr>
                <w:rStyle w:val="Subst"/>
                <w:bCs w:val="0"/>
              </w:rPr>
              <w:t>5,38  %</w:t>
            </w:r>
          </w:p>
        </w:tc>
      </w:tr>
      <w:tr w:rsidR="001F2BB2" w:rsidRPr="00C63A4C" w:rsidTr="001F2BB2">
        <w:trPr>
          <w:trHeight w:val="284"/>
          <w:jc w:val="center"/>
        </w:trPr>
        <w:tc>
          <w:tcPr>
            <w:tcW w:w="2754" w:type="dxa"/>
          </w:tcPr>
          <w:p w:rsidR="001F2BB2" w:rsidRPr="001F2BB2" w:rsidRDefault="001F2BB2" w:rsidP="001F2BB2">
            <w:pPr>
              <w:ind w:left="200"/>
              <w:jc w:val="both"/>
              <w:rPr>
                <w:rStyle w:val="Subst"/>
                <w:bCs w:val="0"/>
              </w:rPr>
            </w:pPr>
            <w:r w:rsidRPr="001F2BB2">
              <w:rPr>
                <w:rStyle w:val="Subst"/>
                <w:bCs w:val="0"/>
              </w:rPr>
              <w:t>2015 год</w:t>
            </w:r>
          </w:p>
        </w:tc>
        <w:tc>
          <w:tcPr>
            <w:tcW w:w="2534" w:type="dxa"/>
          </w:tcPr>
          <w:p w:rsidR="001F2BB2" w:rsidRPr="001F2BB2" w:rsidRDefault="001F2BB2" w:rsidP="001F2BB2">
            <w:pPr>
              <w:ind w:left="200"/>
              <w:jc w:val="both"/>
              <w:rPr>
                <w:rStyle w:val="Subst"/>
                <w:bCs w:val="0"/>
              </w:rPr>
            </w:pPr>
            <w:r w:rsidRPr="001F2BB2">
              <w:rPr>
                <w:rStyle w:val="Subst"/>
                <w:bCs w:val="0"/>
              </w:rPr>
              <w:t>12,9 %</w:t>
            </w:r>
          </w:p>
        </w:tc>
      </w:tr>
      <w:tr w:rsidR="001F2BB2" w:rsidRPr="00C63A4C" w:rsidTr="001F2BB2">
        <w:trPr>
          <w:trHeight w:val="284"/>
          <w:jc w:val="center"/>
        </w:trPr>
        <w:tc>
          <w:tcPr>
            <w:tcW w:w="2754" w:type="dxa"/>
          </w:tcPr>
          <w:p w:rsidR="001F2BB2" w:rsidRPr="001F2BB2" w:rsidRDefault="001F2BB2" w:rsidP="001F2BB2">
            <w:pPr>
              <w:ind w:left="200"/>
              <w:jc w:val="both"/>
              <w:rPr>
                <w:rStyle w:val="Subst"/>
                <w:bCs w:val="0"/>
              </w:rPr>
            </w:pPr>
            <w:r w:rsidRPr="001F2BB2">
              <w:rPr>
                <w:rStyle w:val="Subst"/>
                <w:bCs w:val="0"/>
              </w:rPr>
              <w:t>2014 год</w:t>
            </w:r>
          </w:p>
        </w:tc>
        <w:tc>
          <w:tcPr>
            <w:tcW w:w="2534" w:type="dxa"/>
          </w:tcPr>
          <w:p w:rsidR="001F2BB2" w:rsidRPr="001F2BB2" w:rsidRDefault="001F2BB2" w:rsidP="001F2BB2">
            <w:pPr>
              <w:ind w:left="200"/>
              <w:jc w:val="both"/>
              <w:rPr>
                <w:rStyle w:val="Subst"/>
                <w:bCs w:val="0"/>
              </w:rPr>
            </w:pPr>
            <w:r w:rsidRPr="001F2BB2">
              <w:rPr>
                <w:rStyle w:val="Subst"/>
                <w:bCs w:val="0"/>
              </w:rPr>
              <w:t>11,4 %</w:t>
            </w:r>
          </w:p>
        </w:tc>
      </w:tr>
      <w:tr w:rsidR="001F2BB2" w:rsidRPr="00C63A4C" w:rsidTr="001F2BB2">
        <w:trPr>
          <w:trHeight w:val="345"/>
          <w:jc w:val="center"/>
        </w:trPr>
        <w:tc>
          <w:tcPr>
            <w:tcW w:w="2754" w:type="dxa"/>
          </w:tcPr>
          <w:p w:rsidR="001F2BB2" w:rsidRPr="001F2BB2" w:rsidRDefault="001F2BB2" w:rsidP="001F2BB2">
            <w:pPr>
              <w:ind w:left="200"/>
              <w:jc w:val="both"/>
              <w:rPr>
                <w:rStyle w:val="Subst"/>
                <w:bCs w:val="0"/>
              </w:rPr>
            </w:pPr>
            <w:r w:rsidRPr="001F2BB2">
              <w:rPr>
                <w:rStyle w:val="Subst"/>
                <w:bCs w:val="0"/>
              </w:rPr>
              <w:t>2013 год</w:t>
            </w:r>
          </w:p>
        </w:tc>
        <w:tc>
          <w:tcPr>
            <w:tcW w:w="2534" w:type="dxa"/>
          </w:tcPr>
          <w:p w:rsidR="001F2BB2" w:rsidRPr="001F2BB2" w:rsidRDefault="001F2BB2" w:rsidP="001F2BB2">
            <w:pPr>
              <w:ind w:left="200"/>
              <w:jc w:val="both"/>
              <w:rPr>
                <w:rStyle w:val="Subst"/>
                <w:bCs w:val="0"/>
              </w:rPr>
            </w:pPr>
            <w:r w:rsidRPr="001F2BB2">
              <w:rPr>
                <w:rStyle w:val="Subst"/>
                <w:bCs w:val="0"/>
              </w:rPr>
              <w:t>6,5 %</w:t>
            </w:r>
          </w:p>
        </w:tc>
      </w:tr>
    </w:tbl>
    <w:p w:rsidR="001F2BB2" w:rsidRDefault="00F55226" w:rsidP="001F2BB2">
      <w:pPr>
        <w:ind w:left="200"/>
        <w:jc w:val="both"/>
      </w:pPr>
      <w:r>
        <w:rPr>
          <w:rStyle w:val="Subst"/>
        </w:rPr>
        <w:br/>
      </w:r>
      <w:r>
        <w:rPr>
          <w:rStyle w:val="Subst"/>
        </w:rPr>
        <w:lastRenderedPageBreak/>
        <w:t>Анализ информации, приведенной в таблице, показывает, что состояние российской экономики за пятилетний период характеризуется скачкообразной динамикой изменения инфляции по годам.</w:t>
      </w:r>
      <w:r>
        <w:rPr>
          <w:rStyle w:val="Subst"/>
        </w:rPr>
        <w:br/>
        <w:t xml:space="preserve">В 2014-2015 году фактические размеры инфляции превысили темпы, запланированные Министерством экономического развития. </w:t>
      </w:r>
      <w:r>
        <w:rPr>
          <w:rStyle w:val="Subst"/>
        </w:rPr>
        <w:br/>
        <w:t>Очевидно, что изменение уровня инфляции, не зависит от деятельности отдельно взятой компании, а напрямую зависит от экономической ситуации в стране в целом.</w:t>
      </w:r>
      <w:r>
        <w:rPr>
          <w:rStyle w:val="Subst"/>
        </w:rPr>
        <w:br/>
        <w:t>В тоже время любое колебание данного фактора оказывает негативное влияние на деятельность Общества, так как является стимулятором действия следующих рисков:</w:t>
      </w:r>
      <w:r>
        <w:rPr>
          <w:rStyle w:val="Subst"/>
        </w:rPr>
        <w:br/>
        <w:t>- риск потерь, связанных со снижением реальной стоимости дебиторской задолженности при существенной отсрочке или задержке платежа;</w:t>
      </w:r>
      <w:r>
        <w:rPr>
          <w:rStyle w:val="Subst"/>
        </w:rPr>
        <w:br/>
        <w:t>- риск увеличения процентных ставок обслуживания заемных средств;</w:t>
      </w:r>
      <w:r>
        <w:rPr>
          <w:rStyle w:val="Subst"/>
        </w:rPr>
        <w:br/>
        <w:t>- риск увеличения себестоимости товаров, продукции, работ, услуг из-за увеличения цены на энергоносители, транспортных расходов, заработной платы и т.п.</w:t>
      </w:r>
      <w:r>
        <w:rPr>
          <w:rStyle w:val="Subst"/>
        </w:rPr>
        <w:br/>
        <w:t>- риск уменьшения реальной стоимости средств по инвестиционной программе.</w:t>
      </w:r>
      <w:r>
        <w:rPr>
          <w:rStyle w:val="Subst"/>
        </w:rPr>
        <w:br/>
      </w:r>
      <w:r>
        <w:rPr>
          <w:rStyle w:val="Subst"/>
        </w:rPr>
        <w:br/>
        <w:t>Критическое, по мнению эмитента, значение инфляции:</w:t>
      </w:r>
      <w:r>
        <w:rPr>
          <w:rStyle w:val="Subst"/>
        </w:rPr>
        <w:br/>
        <w:t>Плановые темпы инфляции, устанавливаемые Правительством РФ в числе целей своей экономической политики, в целом, выполняются. Однако следует учитывать, что значение ожидаемой инфляции  это - прогнозная величина, и ее превышение является критическим фактором для дальнейшей деятельности Общества. Поэтому, при подготовке материалов для расчета тарифов на электроэнергию на очередной регулируемый период, Общество должно мобилизовать свои возможности для обоснования увеличения стоимости всех затрат, включенных в себестоимость электроэнергии в пределах ожидаемой величины инфляции.</w:t>
      </w:r>
      <w:r>
        <w:rPr>
          <w:rStyle w:val="Subst"/>
        </w:rPr>
        <w:br/>
      </w:r>
      <w:r>
        <w:rPr>
          <w:rStyle w:val="Subst"/>
        </w:rPr>
        <w:br/>
        <w:t>Риски, связанные с изменением курса обмена иностранных валют.</w:t>
      </w:r>
      <w:r>
        <w:rPr>
          <w:rStyle w:val="Subst"/>
        </w:rPr>
        <w:br/>
        <w:t>Ценовая политика Общества такова, что доходы и расходы напрямую не зависят от курса доллара США, поэтому влияние изменения валютного курса на финансовое состояние Общества незначительно.</w:t>
      </w:r>
      <w:r>
        <w:rPr>
          <w:rStyle w:val="Subst"/>
        </w:rPr>
        <w:br/>
        <w:t>Подверженность показателей финансовой отчетности Общества, подготовленной по российским стандартам бухгалтерского учета, влиянию указанных финансовых рисков отражена в таблице.</w:t>
      </w:r>
      <w:r>
        <w:rPr>
          <w:rStyle w:val="Subst"/>
        </w:rPr>
        <w:br/>
        <w:t>№</w:t>
      </w:r>
    </w:p>
    <w:tbl>
      <w:tblPr>
        <w:tblW w:w="7309"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3275"/>
        <w:gridCol w:w="3063"/>
      </w:tblGrid>
      <w:tr w:rsidR="001F2BB2" w:rsidRPr="00345F81" w:rsidTr="001F2BB2">
        <w:tc>
          <w:tcPr>
            <w:tcW w:w="971" w:type="dxa"/>
            <w:vAlign w:val="center"/>
          </w:tcPr>
          <w:p w:rsidR="001F2BB2" w:rsidRPr="001F2BB2" w:rsidRDefault="001F2BB2" w:rsidP="001F2BB2">
            <w:pPr>
              <w:ind w:left="200"/>
              <w:jc w:val="both"/>
              <w:rPr>
                <w:rStyle w:val="Subst"/>
                <w:bCs w:val="0"/>
              </w:rPr>
            </w:pPr>
            <w:r w:rsidRPr="001F2BB2">
              <w:rPr>
                <w:rStyle w:val="Subst"/>
                <w:bCs w:val="0"/>
              </w:rPr>
              <w:t>№</w:t>
            </w:r>
          </w:p>
          <w:p w:rsidR="001F2BB2" w:rsidRPr="001F2BB2" w:rsidRDefault="001F2BB2" w:rsidP="001F2BB2">
            <w:pPr>
              <w:ind w:left="200"/>
              <w:jc w:val="both"/>
              <w:rPr>
                <w:rStyle w:val="Subst"/>
                <w:bCs w:val="0"/>
              </w:rPr>
            </w:pPr>
          </w:p>
        </w:tc>
        <w:tc>
          <w:tcPr>
            <w:tcW w:w="3275" w:type="dxa"/>
            <w:vAlign w:val="center"/>
          </w:tcPr>
          <w:p w:rsidR="001F2BB2" w:rsidRPr="001F2BB2" w:rsidRDefault="001F2BB2" w:rsidP="001F2BB2">
            <w:pPr>
              <w:ind w:left="200"/>
              <w:jc w:val="both"/>
              <w:rPr>
                <w:rStyle w:val="Subst"/>
                <w:bCs w:val="0"/>
              </w:rPr>
            </w:pPr>
            <w:r w:rsidRPr="001F2BB2">
              <w:rPr>
                <w:rStyle w:val="Subst"/>
                <w:bCs w:val="0"/>
              </w:rPr>
              <w:t>Риски</w:t>
            </w:r>
          </w:p>
        </w:tc>
        <w:tc>
          <w:tcPr>
            <w:tcW w:w="3063" w:type="dxa"/>
            <w:vAlign w:val="center"/>
          </w:tcPr>
          <w:p w:rsidR="001F2BB2" w:rsidRPr="001F2BB2" w:rsidRDefault="001F2BB2" w:rsidP="001F2BB2">
            <w:pPr>
              <w:ind w:left="200"/>
              <w:jc w:val="both"/>
              <w:rPr>
                <w:rStyle w:val="Subst"/>
                <w:bCs w:val="0"/>
              </w:rPr>
            </w:pPr>
            <w:r w:rsidRPr="001F2BB2">
              <w:rPr>
                <w:rStyle w:val="Subst"/>
                <w:bCs w:val="0"/>
              </w:rPr>
              <w:t>Характер изменений в отчетности</w:t>
            </w:r>
          </w:p>
        </w:tc>
      </w:tr>
      <w:tr w:rsidR="001F2BB2" w:rsidRPr="00345F81" w:rsidTr="001F2BB2">
        <w:tc>
          <w:tcPr>
            <w:tcW w:w="971" w:type="dxa"/>
          </w:tcPr>
          <w:p w:rsidR="001F2BB2" w:rsidRPr="001F2BB2" w:rsidRDefault="001F2BB2" w:rsidP="001F2BB2">
            <w:pPr>
              <w:ind w:left="200"/>
              <w:jc w:val="both"/>
              <w:rPr>
                <w:rStyle w:val="Subst"/>
              </w:rPr>
            </w:pPr>
            <w:r w:rsidRPr="001F2BB2">
              <w:rPr>
                <w:rStyle w:val="Subst"/>
              </w:rPr>
              <w:t>1.</w:t>
            </w:r>
          </w:p>
        </w:tc>
        <w:tc>
          <w:tcPr>
            <w:tcW w:w="3275" w:type="dxa"/>
          </w:tcPr>
          <w:p w:rsidR="001F2BB2" w:rsidRPr="001F2BB2" w:rsidRDefault="001F2BB2" w:rsidP="001F2BB2">
            <w:pPr>
              <w:ind w:left="200"/>
              <w:jc w:val="both"/>
              <w:rPr>
                <w:rStyle w:val="Subst"/>
              </w:rPr>
            </w:pPr>
            <w:r w:rsidRPr="001F2BB2">
              <w:rPr>
                <w:rStyle w:val="Subst"/>
              </w:rPr>
              <w:t>Рост процентных ставок обслуживания кредитов.</w:t>
            </w:r>
          </w:p>
        </w:tc>
        <w:tc>
          <w:tcPr>
            <w:tcW w:w="3063" w:type="dxa"/>
          </w:tcPr>
          <w:p w:rsidR="001F2BB2" w:rsidRPr="001F2BB2" w:rsidRDefault="001F2BB2" w:rsidP="001F2BB2">
            <w:pPr>
              <w:ind w:left="200"/>
              <w:jc w:val="both"/>
              <w:rPr>
                <w:rStyle w:val="Subst"/>
              </w:rPr>
            </w:pPr>
            <w:r w:rsidRPr="001F2BB2">
              <w:rPr>
                <w:rStyle w:val="Subst"/>
              </w:rPr>
              <w:t>увеличение в отчете о прибылях и убытках операционных расходов</w:t>
            </w:r>
          </w:p>
        </w:tc>
      </w:tr>
      <w:tr w:rsidR="001F2BB2" w:rsidRPr="00345F81" w:rsidTr="001F2BB2">
        <w:tc>
          <w:tcPr>
            <w:tcW w:w="971" w:type="dxa"/>
          </w:tcPr>
          <w:p w:rsidR="001F2BB2" w:rsidRPr="001F2BB2" w:rsidRDefault="001F2BB2" w:rsidP="001F2BB2">
            <w:pPr>
              <w:ind w:left="200"/>
              <w:jc w:val="both"/>
              <w:rPr>
                <w:rStyle w:val="Subst"/>
              </w:rPr>
            </w:pPr>
            <w:r w:rsidRPr="001F2BB2">
              <w:rPr>
                <w:rStyle w:val="Subst"/>
              </w:rPr>
              <w:t>2.</w:t>
            </w:r>
          </w:p>
        </w:tc>
        <w:tc>
          <w:tcPr>
            <w:tcW w:w="3275" w:type="dxa"/>
          </w:tcPr>
          <w:p w:rsidR="001F2BB2" w:rsidRPr="001F2BB2" w:rsidRDefault="001F2BB2" w:rsidP="001F2BB2">
            <w:pPr>
              <w:ind w:left="200"/>
              <w:jc w:val="both"/>
              <w:rPr>
                <w:rStyle w:val="Subst"/>
              </w:rPr>
            </w:pPr>
            <w:r w:rsidRPr="001F2BB2">
              <w:rPr>
                <w:rStyle w:val="Subst"/>
              </w:rPr>
              <w:t>Рост курса евро относительно рубля и доллара США</w:t>
            </w:r>
          </w:p>
        </w:tc>
        <w:tc>
          <w:tcPr>
            <w:tcW w:w="3063" w:type="dxa"/>
          </w:tcPr>
          <w:p w:rsidR="001F2BB2" w:rsidRPr="001F2BB2" w:rsidRDefault="001F2BB2" w:rsidP="001F2BB2">
            <w:pPr>
              <w:ind w:left="200"/>
              <w:jc w:val="both"/>
              <w:rPr>
                <w:rStyle w:val="Subst"/>
              </w:rPr>
            </w:pPr>
            <w:r w:rsidRPr="001F2BB2">
              <w:rPr>
                <w:rStyle w:val="Subst"/>
              </w:rPr>
              <w:t>Нет</w:t>
            </w:r>
          </w:p>
        </w:tc>
      </w:tr>
      <w:tr w:rsidR="001F2BB2" w:rsidRPr="00345F81" w:rsidTr="001F2BB2">
        <w:tc>
          <w:tcPr>
            <w:tcW w:w="971" w:type="dxa"/>
          </w:tcPr>
          <w:p w:rsidR="001F2BB2" w:rsidRPr="001F2BB2" w:rsidRDefault="001F2BB2" w:rsidP="001F2BB2">
            <w:pPr>
              <w:ind w:left="200"/>
              <w:jc w:val="both"/>
              <w:rPr>
                <w:rStyle w:val="Subst"/>
              </w:rPr>
            </w:pPr>
            <w:r w:rsidRPr="001F2BB2">
              <w:rPr>
                <w:rStyle w:val="Subst"/>
              </w:rPr>
              <w:t>3.</w:t>
            </w:r>
          </w:p>
        </w:tc>
        <w:tc>
          <w:tcPr>
            <w:tcW w:w="3275" w:type="dxa"/>
          </w:tcPr>
          <w:p w:rsidR="001F2BB2" w:rsidRPr="001F2BB2" w:rsidRDefault="001F2BB2" w:rsidP="001F2BB2">
            <w:pPr>
              <w:ind w:left="200"/>
              <w:jc w:val="both"/>
              <w:rPr>
                <w:rStyle w:val="Subst"/>
              </w:rPr>
            </w:pPr>
            <w:r w:rsidRPr="001F2BB2">
              <w:rPr>
                <w:rStyle w:val="Subst"/>
              </w:rPr>
              <w:t>Снижение курса доллара США относительно рубля и евро</w:t>
            </w:r>
          </w:p>
        </w:tc>
        <w:tc>
          <w:tcPr>
            <w:tcW w:w="3063" w:type="dxa"/>
          </w:tcPr>
          <w:p w:rsidR="001F2BB2" w:rsidRPr="001F2BB2" w:rsidRDefault="001F2BB2" w:rsidP="001F2BB2">
            <w:pPr>
              <w:ind w:left="200"/>
              <w:jc w:val="both"/>
              <w:rPr>
                <w:rStyle w:val="Subst"/>
              </w:rPr>
            </w:pPr>
            <w:r w:rsidRPr="001F2BB2">
              <w:rPr>
                <w:rStyle w:val="Subst"/>
              </w:rPr>
              <w:t>Нет</w:t>
            </w:r>
          </w:p>
          <w:p w:rsidR="001F2BB2" w:rsidRPr="001F2BB2" w:rsidRDefault="001F2BB2" w:rsidP="001F2BB2">
            <w:pPr>
              <w:ind w:left="200"/>
              <w:jc w:val="both"/>
              <w:rPr>
                <w:rStyle w:val="Subst"/>
              </w:rPr>
            </w:pPr>
          </w:p>
        </w:tc>
      </w:tr>
    </w:tbl>
    <w:p w:rsidR="001F2BB2" w:rsidRDefault="001F2BB2" w:rsidP="001F2BB2">
      <w:pPr>
        <w:ind w:left="200"/>
        <w:jc w:val="both"/>
      </w:pPr>
    </w:p>
    <w:p w:rsidR="00F55226" w:rsidRDefault="00F55226" w:rsidP="001F2BB2">
      <w:pPr>
        <w:ind w:left="200"/>
        <w:jc w:val="both"/>
      </w:pPr>
      <w:r>
        <w:t>2.4.4. Правовые риски</w:t>
      </w:r>
    </w:p>
    <w:p w:rsidR="00F55226" w:rsidRDefault="00F55226" w:rsidP="001F2BB2">
      <w:pPr>
        <w:ind w:left="200"/>
        <w:jc w:val="both"/>
      </w:pPr>
      <w:r>
        <w:rPr>
          <w:rStyle w:val="Subst"/>
        </w:rPr>
        <w:t>Правовые риски, связанные с неопределенностью правового регулирования отдельных видов услуг и условий хозяйственной деятельности в электроэнергетической области:</w:t>
      </w:r>
      <w:r>
        <w:rPr>
          <w:rStyle w:val="Subst"/>
        </w:rPr>
        <w:br/>
      </w:r>
      <w:r>
        <w:rPr>
          <w:rStyle w:val="Subst"/>
        </w:rPr>
        <w:br/>
        <w:t>Деятельность Общества регулируется Федеральным законом от 26 марта 2003 года № 35-ФЗ «Об электроэнергетике», Правилами оптового рынка электрической энергии и мощности, утвержденными Постановлением Правительства Российской Федерации от 27 декабря 2010 года № 1172, Постановлением Правительства Российской Федерации от 04.05.2012 г. № 442 "О функционировании розничных рынков электрической энергии, полном и (или) частичном ограничении режима потребления электрической энергии" и рядом других нормативных актов.</w:t>
      </w:r>
      <w:r>
        <w:rPr>
          <w:rStyle w:val="Subst"/>
        </w:rPr>
        <w:br/>
        <w:t xml:space="preserve"> Несмотря на специфику правового регулирования и комплексный характер энергетического законодательства существует множество пробелов, недостатков и противоречий. Риски, связанные с нормативным регулированием деятельности Общества, возникают в связи с правовой неопределенностью, которая свойственна режиму правового регулирования значительной части взаимоотношений в электроэнергетике. </w:t>
      </w:r>
      <w:r>
        <w:rPr>
          <w:rStyle w:val="Subst"/>
        </w:rPr>
        <w:br/>
        <w:t xml:space="preserve">Положения федеральных законов об электроэнергетике, в том числе и касающиеся статуса гарантирующих поставщиков и энергосбытовых компаний, являются так называемыми «рамочными» нормами, которые не могут применяться вне развитой системы подзаконных нормативных правовых актов, принимаемых Правительством РФ. </w:t>
      </w:r>
      <w:r>
        <w:rPr>
          <w:rStyle w:val="Subst"/>
        </w:rPr>
        <w:br/>
        <w:t>Постановление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устранило ряд существенных пробелов в области правового регулирования деятельности энергосбытовых компаний.</w:t>
      </w:r>
      <w:r>
        <w:rPr>
          <w:rStyle w:val="Subst"/>
        </w:rPr>
        <w:br/>
        <w:t xml:space="preserve">В то же время в нормативно-правовой базе, регулирующей отношения по купле-продаже электроэнергии </w:t>
      </w:r>
      <w:r>
        <w:rPr>
          <w:rStyle w:val="Subst"/>
        </w:rPr>
        <w:lastRenderedPageBreak/>
        <w:t xml:space="preserve">на розничном рынке, сохраняется ряд пробелов и противоречий, допускающих разное толкование одних и тех же вопросов. Указанные особенности зачастую не позволяют надлежащим образом урегулировать существующие проблемы правоприменительной практики. Новое законодательство, хотя и восполнило многочисленные пробелы, на практике приведет к возникновению ряда новых спорных ситуаций, что в конечном итоге может привести к занятию судами двоякой позиции по аналогичным судебным спорам. </w:t>
      </w:r>
      <w:r>
        <w:rPr>
          <w:rStyle w:val="Subst"/>
        </w:rPr>
        <w:br/>
        <w:t xml:space="preserve"> В своей деятельности Общество  руководствуется также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N 354. Указанные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w:t>
      </w:r>
      <w:r>
        <w:rPr>
          <w:rStyle w:val="Subst"/>
        </w:rPr>
        <w:br/>
        <w:t xml:space="preserve"> В процессе оказания коммунальной услуги в виде электроснабжения возникают проблемные моменты исполнения нормативного акта. Учитывая социальное значение оказания услуги населению, возникающие проблемы применения Правил увеличивают социальную напряженность, вызывают рост числа контрольных мероприятий в отношении Общества со стороны государственных органов. Привидение нормативных правовых актов в соответствие с фактическими реалиями общественных отношений, социальной готовностью и материальной базой происходит недостаточно оперативно. Кроме того, зачастую эти изменения носят социальный характер, и не направлены на сохранение баланса интересов потребителей и исполнителей коммунальных услуг. </w:t>
      </w:r>
      <w:r>
        <w:rPr>
          <w:rStyle w:val="Subst"/>
        </w:rPr>
        <w:br/>
      </w:r>
      <w:r>
        <w:rPr>
          <w:rStyle w:val="Subst"/>
        </w:rPr>
        <w:br/>
        <w:t xml:space="preserve"> Следует отметить, что к наличию у хозяйствующего субъекта статуса Гарантирующего поставщика действующее законодательство РФ все также предъявляет повышенные требования.  В целом же приведенный факт не может расцениваться как существенный для отражения на финансово – хозяйственной деятельности эмитента </w:t>
      </w:r>
      <w:r>
        <w:rPr>
          <w:rStyle w:val="Subst"/>
        </w:rPr>
        <w:br/>
      </w:r>
      <w:r>
        <w:rPr>
          <w:rStyle w:val="Subst"/>
        </w:rPr>
        <w:br/>
        <w:t xml:space="preserve">Правовые риски эмитента, связанные с изменением налогового законодательства: оказывают влияние на эмитента так же, как и на остальных участников рынка. </w:t>
      </w:r>
      <w:r>
        <w:rPr>
          <w:rStyle w:val="Subst"/>
        </w:rPr>
        <w:br/>
        <w:t xml:space="preserve">Правовые риски эмитента: </w:t>
      </w:r>
      <w:r>
        <w:rPr>
          <w:rStyle w:val="Subst"/>
        </w:rPr>
        <w:br/>
        <w:t>а) Внесение изменений или дополнений в акты законодательства о налогах и сборах, касающихся введения дополнительных условий для предоставления налоговых льгот.</w:t>
      </w:r>
      <w:r>
        <w:rPr>
          <w:rStyle w:val="Subst"/>
        </w:rPr>
        <w:br/>
        <w:t>б) Внесение изменений или дополнений в акты законодательства о налогах и сборах, касающихся введения нормативов предоставляемых налоговых льгот.</w:t>
      </w:r>
      <w:r>
        <w:rPr>
          <w:rStyle w:val="Subst"/>
        </w:rPr>
        <w:br/>
        <w:t>в) Внесение изменений или дополнений в акты законодательства о налогах и сборах, касающихся увеличения налоговых ставок.</w:t>
      </w:r>
      <w:r>
        <w:rPr>
          <w:rStyle w:val="Subst"/>
        </w:rPr>
        <w:br/>
        <w:t>г) Введение новых видов налогов.</w:t>
      </w:r>
      <w:r>
        <w:rPr>
          <w:rStyle w:val="Subst"/>
        </w:rPr>
        <w:br/>
        <w:t>Данные изменения в налоговом законодательстве могут привести к увеличению налоговых платежей и как следствие – снижению чистой прибыли эмитента.</w:t>
      </w:r>
      <w:r>
        <w:rPr>
          <w:rStyle w:val="Subst"/>
        </w:rPr>
        <w:br/>
        <w:t>Изменения налогового законодательства могут негативно повлиять на деятельность эмитента, но, даже в случае наступления данного фактора, эмитент приложит все усилия для сведения указанных рисков к минимуму.</w:t>
      </w:r>
      <w:r>
        <w:rPr>
          <w:rStyle w:val="Subst"/>
        </w:rPr>
        <w:br/>
        <w:t xml:space="preserve">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 </w:t>
      </w:r>
      <w:r>
        <w:rPr>
          <w:rStyle w:val="Subst"/>
        </w:rPr>
        <w:br/>
      </w:r>
      <w:r>
        <w:rPr>
          <w:rStyle w:val="Subst"/>
        </w:rPr>
        <w:br/>
        <w:t>Риски, связанные с изменением валютного и таможенного законодательства:</w:t>
      </w:r>
      <w:r>
        <w:rPr>
          <w:rStyle w:val="Subst"/>
        </w:rPr>
        <w:br/>
        <w:t>Резкое изменение законодательства о валютном регулировании и контроле не отразится на деятельности Общества, так как вся сумма его инвестиционных расходов и существенная часть операционных номинирована в национальной валюте и не относится к расчетам с иностранными поставщиками. По этим же причинам не может повлиять на финансово-хозяйственную деятельность Общества и изменение правил таможенного контроля и пошлин.</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w:t>
      </w:r>
      <w:r>
        <w:rPr>
          <w:rStyle w:val="Subst"/>
        </w:rPr>
        <w:br/>
        <w:t>Анализ законодательных норм, касающихся лицензирования деятельности, свидетельствует о явной тенденции к уменьшению объема лицензируемых видов деятельности, по отраженным в Уставе  основным видам деятельности предприятия, нуждающимся в лицензировании.</w:t>
      </w:r>
    </w:p>
    <w:p w:rsidR="00F55226" w:rsidRDefault="00F55226">
      <w:pPr>
        <w:pStyle w:val="2"/>
      </w:pPr>
      <w:bookmarkStart w:id="20" w:name="_Toc966869"/>
      <w:r>
        <w:t>2.4.5. Риск потери деловой репутации (репутационный риск)</w:t>
      </w:r>
      <w:bookmarkEnd w:id="20"/>
    </w:p>
    <w:p w:rsidR="00F55226" w:rsidRDefault="00F55226" w:rsidP="001F2BB2">
      <w:pPr>
        <w:ind w:left="200"/>
        <w:jc w:val="both"/>
      </w:pPr>
      <w:r>
        <w:rPr>
          <w:rStyle w:val="Subst"/>
        </w:rPr>
        <w:t>Учитывая тот факт, что деловая репутация в современных рыночных условиях является важным преимуществом любой компании, руководством Общества с целью не допущения репутационных рисков уделяется большое внимание  совершенствованию стандартов качества предоставления услуг, обучению сотрудников, обслуживающих потребителей, на особом контроле работа с поступающими жалобами и обращениями потребителей. Комплекс мероприятий, проводимых в Обществе на постоянной основе, позволяет оценить риск потери деловой репутации Общества как низкий, что ежегодно подтверждается постоянной клиентской базой.</w:t>
      </w:r>
    </w:p>
    <w:p w:rsidR="00F55226" w:rsidRDefault="00F55226">
      <w:pPr>
        <w:pStyle w:val="2"/>
      </w:pPr>
      <w:bookmarkStart w:id="21" w:name="_Toc966870"/>
      <w:r>
        <w:t>2.4.6. Стратегический риск</w:t>
      </w:r>
      <w:bookmarkEnd w:id="21"/>
    </w:p>
    <w:p w:rsidR="00F55226" w:rsidRDefault="00F55226" w:rsidP="001F2BB2">
      <w:pPr>
        <w:ind w:left="200"/>
        <w:jc w:val="both"/>
      </w:pPr>
      <w:r>
        <w:rPr>
          <w:rStyle w:val="Subst"/>
        </w:rPr>
        <w:t xml:space="preserve">В соответствии с корпоративной системой  управления, управление активом Общества </w:t>
      </w:r>
      <w:r>
        <w:rPr>
          <w:rStyle w:val="Subst"/>
        </w:rPr>
        <w:lastRenderedPageBreak/>
        <w:t>осуществляется Советом директоров, состоящим из 7 членов, которые избираются на ежегодном Годовом Собрании акционеров ПАО «Астраханская энергосбытовая компания».</w:t>
      </w:r>
      <w:r>
        <w:rPr>
          <w:rStyle w:val="Subst"/>
        </w:rPr>
        <w:br/>
        <w:t>В целях обеспечения органов управления Обществом актуальной и достоверной информацией о финансово-хозяйственной деятельности в Обществе на ежемесячной и ежеквартальной основе наряду с бухгалтерской отчетностью формируются бюджетные формы с отражением фактических данных с детальной расшифровкой по статьям затрат, что позволяет Совету директоров определять нужную стратегию деятельности, направленную на достижение максимальной прибыли Общества и  сохранению занимаемой доли рынка. Принятая в Обществе система управления практически исключает вероятность возникновения стратегических рисков, обусловленных ошибками в прогнозировании при принятии решений, определяющих стратегию развития Общества.</w:t>
      </w:r>
    </w:p>
    <w:p w:rsidR="00F55226" w:rsidRDefault="00F55226">
      <w:pPr>
        <w:pStyle w:val="2"/>
      </w:pPr>
      <w:bookmarkStart w:id="22" w:name="_Toc966871"/>
      <w:r>
        <w:t>2.4.7. Риски, связанные с деятельностью эмитента</w:t>
      </w:r>
      <w:bookmarkEnd w:id="22"/>
    </w:p>
    <w:p w:rsidR="00F55226" w:rsidRDefault="00F55226" w:rsidP="001F2BB2">
      <w:pPr>
        <w:ind w:left="200"/>
        <w:jc w:val="both"/>
      </w:pPr>
      <w:r>
        <w:rPr>
          <w:rStyle w:val="Subst"/>
        </w:rPr>
        <w:t xml:space="preserve">Риски, связанные с возможной ответственностью эмитента по долгам третьих лиц, в том числе дочерних Обществ эмитента, отсутствуют. </w:t>
      </w:r>
      <w:r>
        <w:rPr>
          <w:rStyle w:val="Subst"/>
        </w:rPr>
        <w:br/>
      </w:r>
      <w:r>
        <w:rPr>
          <w:rStyle w:val="Subst"/>
        </w:rPr>
        <w:br/>
        <w:t>Сокращение клиентской базы за счет ухода крупных и средних промышленных потребителей региона к конкурентным энергосбытовым Компаниям.</w:t>
      </w:r>
      <w:r>
        <w:rPr>
          <w:rStyle w:val="Subst"/>
        </w:rPr>
        <w:br/>
      </w:r>
      <w:r>
        <w:rPr>
          <w:rStyle w:val="Subst"/>
        </w:rPr>
        <w:br/>
        <w:t>Сокращение клиентской базы потребителей связано с развитием рыночных отношений во взаимоотношениях между потребителями и продавцами энергии, при которых потребителю предоставлено право выбора продавца.</w:t>
      </w:r>
      <w:r>
        <w:rPr>
          <w:rStyle w:val="Subst"/>
        </w:rPr>
        <w:br/>
        <w:t>На данный момент на региональном рынке электроэнергии функционируют следующие конкурентные сбытовые организации:</w:t>
      </w:r>
      <w:r>
        <w:rPr>
          <w:rStyle w:val="Subst"/>
        </w:rPr>
        <w:br/>
        <w:t>ООО «Русэнергосбыт», которому, по соглашению между РАО «ЕЭС РОССИИ» и  ООО «Российские железные дороги», с 2003 года переданы функции энергоснабжения всех объектов «Нижневолжского отделения приволжской железной дороги», находящихся на территории Астраханской области;</w:t>
      </w:r>
      <w:r>
        <w:rPr>
          <w:rStyle w:val="Subst"/>
        </w:rPr>
        <w:br/>
        <w:t>АО «Межрегионэнергосбыт», которое, начиная с января 2008 года, обеспечивает энергией Астраханский Газоперерабатывающий завод;</w:t>
      </w:r>
      <w:r>
        <w:rPr>
          <w:rStyle w:val="Subst"/>
        </w:rPr>
        <w:br/>
        <w:t>ООО «Гарант Энерго», осуществляющее поставку электроэнергии для АСПО «Судостроительный завод»;</w:t>
      </w:r>
      <w:r>
        <w:rPr>
          <w:rStyle w:val="Subst"/>
        </w:rPr>
        <w:br/>
        <w:t>ПАО «Мосэнергосбыт» - обеспечивает энергией ТЦ «Мэтро Кэш энд Кэрри»;</w:t>
      </w:r>
      <w:r>
        <w:rPr>
          <w:rStyle w:val="Subst"/>
        </w:rPr>
        <w:br/>
        <w:t>С 2015г. в Астраханском регионе осуществляет свою деятельность энергоснабжающая организация ООО «МагнитЭнерго», осуществляющее поставку электроэнергии для ЗАО «Тандер»;</w:t>
      </w:r>
      <w:r>
        <w:rPr>
          <w:rStyle w:val="Subst"/>
        </w:rPr>
        <w:br/>
        <w:t>ООО «Энергосистема» - с 2016г. осуществляет поставку электроэнергии ООО «Дорадо» и АО «ОСВ Стекловолокно».</w:t>
      </w:r>
      <w:r>
        <w:rPr>
          <w:rStyle w:val="Subst"/>
        </w:rPr>
        <w:br/>
        <w:t>ООО «Транснефтьэнерго»  - с 2017г. обеспечивает электроэнергией АО «Каспийский трубопроводный консорциум – Р»</w:t>
      </w:r>
      <w:r>
        <w:rPr>
          <w:rStyle w:val="Subst"/>
        </w:rPr>
        <w:br/>
        <w:t xml:space="preserve"> Для снижения риска ухода наших крупных потребителей на оптовый рынок или к конкурентному сбыту, Обществом, в течение 2005-2018 годов, постоянно проводится большая работа по укреплению позиций на региональном рынке сбыта энергии:</w:t>
      </w:r>
      <w:r>
        <w:rPr>
          <w:rStyle w:val="Subst"/>
        </w:rPr>
        <w:br/>
        <w:t>1. Регистрация Общества в качестве гарантирующего поставщика электрической энергии и мощности в регионе;</w:t>
      </w:r>
      <w:r>
        <w:rPr>
          <w:rStyle w:val="Subst"/>
        </w:rPr>
        <w:br/>
        <w:t>2. Запуск в эксплуатацию развернутой системы автоматизированного учета энергии на границах со смежными энергосистемами;</w:t>
      </w:r>
      <w:r>
        <w:rPr>
          <w:rStyle w:val="Subst"/>
        </w:rPr>
        <w:br/>
        <w:t>3. Обучение специалистов, освоение приемов и методов прогнозирования для эффективной торговли на оптовом рынке энергии и мощности;</w:t>
      </w:r>
      <w:r>
        <w:rPr>
          <w:rStyle w:val="Subst"/>
        </w:rPr>
        <w:br/>
        <w:t>4. Обеспечение информационного обмена об объемах заявленной и фактически потребленной энергии с почасовой разбивкой.</w:t>
      </w:r>
      <w:r>
        <w:rPr>
          <w:rStyle w:val="Subst"/>
        </w:rPr>
        <w:br/>
        <w:t>5. Развитие информационной доступности, ежемесячное опубликование на сайте Общества величин  применяемых цен и тарифов.</w:t>
      </w:r>
      <w:r>
        <w:rPr>
          <w:rStyle w:val="Subst"/>
        </w:rPr>
        <w:br/>
        <w:t>Все это позволило поднять уровень надежности Общества в глазах потребителей, заключивших договоры с энергосбытовой компанией, и, таким образом, полностью сохранить клиентскую базу и объем потребляемой энергии на 2011 - 2018 гг.</w:t>
      </w:r>
      <w:r>
        <w:rPr>
          <w:rStyle w:val="Subst"/>
        </w:rPr>
        <w:br/>
      </w:r>
      <w:r>
        <w:rPr>
          <w:rStyle w:val="Subst"/>
        </w:rPr>
        <w:br/>
        <w:t>Угроза надежности энергоснабжения региона в результате та</w:t>
      </w:r>
      <w:r w:rsidR="00692386">
        <w:rPr>
          <w:rStyle w:val="Subst"/>
        </w:rPr>
        <w:t>рифного регулирования Общества.</w:t>
      </w:r>
      <w:r>
        <w:rPr>
          <w:rStyle w:val="Subst"/>
        </w:rPr>
        <w:br/>
        <w:t>Основным и наиболее значимым для обеспечения стабильной работы Общества является необходимость отстаивания в Региональной службе по тарифам всего состава и объема собственных затрат, включаемых в НВВ Общества при расчете сбытовой надбавки на очередной период регулирования.</w:t>
      </w:r>
      <w:r>
        <w:rPr>
          <w:rStyle w:val="Subst"/>
        </w:rPr>
        <w:br/>
        <w:t>Поэтому, при подготовке материалов для расчета тарифов, специалистами Общества проводится тщательная подготовка обосновывающих материалов, их предварительное обсуждение и согласование со специалистами РСТ.</w:t>
      </w:r>
      <w:r>
        <w:rPr>
          <w:rStyle w:val="Subst"/>
        </w:rPr>
        <w:br/>
        <w:t xml:space="preserve"> Аналогичная работа, проведенная специалистами Общества в феврале - апреле 2017года, при подготовке документов для расчета сбытовых надбавок на 2018 год, позволила уверенно защитить интересы Общества:</w:t>
      </w:r>
      <w:r>
        <w:rPr>
          <w:rStyle w:val="Subst"/>
        </w:rPr>
        <w:br/>
        <w:t xml:space="preserve">- установить величину НВВ на 2018 год, в пределах ожидаемых реальных собственных затрат и </w:t>
      </w:r>
      <w:r>
        <w:rPr>
          <w:rStyle w:val="Subst"/>
        </w:rPr>
        <w:lastRenderedPageBreak/>
        <w:t>прибыли.</w:t>
      </w:r>
      <w:r>
        <w:rPr>
          <w:rStyle w:val="Subst"/>
        </w:rPr>
        <w:br/>
        <w:t>- установить сбытовые надбавки и доходность продаж электроэнергии потребителям региона в пределах, обеспечивающих экономическую стабильность работы Общества в 2018 году.</w:t>
      </w:r>
      <w:r>
        <w:rPr>
          <w:rStyle w:val="Subst"/>
        </w:rPr>
        <w:br/>
      </w:r>
      <w:r>
        <w:rPr>
          <w:rStyle w:val="Subst"/>
        </w:rPr>
        <w:br/>
        <w:t>Снижение потребления энергии в условиях снижения объемов промышленного и сельс</w:t>
      </w:r>
      <w:r w:rsidR="00380CA6">
        <w:rPr>
          <w:rStyle w:val="Subst"/>
        </w:rPr>
        <w:t>кохозяйственного производства.</w:t>
      </w:r>
      <w:r w:rsidR="00380CA6">
        <w:rPr>
          <w:rStyle w:val="Subst"/>
        </w:rPr>
        <w:br/>
      </w:r>
      <w:r>
        <w:rPr>
          <w:rStyle w:val="Subst"/>
        </w:rPr>
        <w:t>Степень воздействия данного фактора, в условиях экономического спада и всеобщей нестабильности в государстве, определяется экономической политикой правительства в целом и практически не зависит от сбытовой деятельности Общества.</w:t>
      </w:r>
      <w:r>
        <w:rPr>
          <w:rStyle w:val="Subst"/>
        </w:rPr>
        <w:br/>
        <w:t>В то же время, анализ динамики реализации электроэнергии на региональном рынке за последние три года показывает, что объем реализации и структура его распределения между группами потребителей изменяется не значительно.</w:t>
      </w:r>
    </w:p>
    <w:p w:rsidR="00F55226" w:rsidRDefault="00F55226">
      <w:pPr>
        <w:pStyle w:val="1"/>
      </w:pPr>
      <w:bookmarkStart w:id="23" w:name="_Toc966872"/>
      <w:r>
        <w:t>Раздел III. Подробная информация об эмитенте</w:t>
      </w:r>
      <w:bookmarkEnd w:id="23"/>
    </w:p>
    <w:p w:rsidR="00F55226" w:rsidRDefault="00F55226">
      <w:pPr>
        <w:pStyle w:val="2"/>
      </w:pPr>
      <w:bookmarkStart w:id="24" w:name="_Toc966873"/>
      <w:r>
        <w:t>3.1. История создания и развитие эмитента</w:t>
      </w:r>
      <w:bookmarkEnd w:id="24"/>
    </w:p>
    <w:p w:rsidR="00F55226" w:rsidRDefault="00F55226">
      <w:pPr>
        <w:pStyle w:val="2"/>
      </w:pPr>
      <w:bookmarkStart w:id="25" w:name="_Toc966874"/>
      <w:r>
        <w:t>3.1.1. Данные о фирменном наименовании (наименовании) эмитента</w:t>
      </w:r>
      <w:bookmarkEnd w:id="25"/>
    </w:p>
    <w:p w:rsidR="00F55226" w:rsidRDefault="00F55226">
      <w:pPr>
        <w:ind w:left="200"/>
      </w:pPr>
      <w:r>
        <w:t>Полное фирменное наименование эмитента:</w:t>
      </w:r>
      <w:r>
        <w:rPr>
          <w:rStyle w:val="Subst"/>
        </w:rPr>
        <w:t xml:space="preserve"> Публичное акционерное общество "Астраханская энергосбытовая компания"</w:t>
      </w:r>
    </w:p>
    <w:p w:rsidR="00F55226" w:rsidRDefault="00F55226">
      <w:pPr>
        <w:ind w:left="200"/>
      </w:pPr>
      <w:r>
        <w:t>Дата введения действующего полного фирменного наименования:</w:t>
      </w:r>
      <w:r>
        <w:rPr>
          <w:rStyle w:val="Subst"/>
        </w:rPr>
        <w:t xml:space="preserve"> 08.06.2015</w:t>
      </w:r>
    </w:p>
    <w:p w:rsidR="00F55226" w:rsidRDefault="00F55226">
      <w:pPr>
        <w:ind w:left="200"/>
      </w:pPr>
      <w:r>
        <w:t>Сокращенное фирменное наименование эмитента:</w:t>
      </w:r>
      <w:r>
        <w:rPr>
          <w:rStyle w:val="Subst"/>
        </w:rPr>
        <w:t xml:space="preserve"> ПАО "Астраханская энергосбытовая компания"</w:t>
      </w:r>
    </w:p>
    <w:p w:rsidR="00F55226" w:rsidRDefault="00F55226">
      <w:pPr>
        <w:ind w:left="200"/>
      </w:pPr>
      <w:r>
        <w:t>Дата введения действующего сокращенного фирменного наименования:</w:t>
      </w:r>
      <w:r>
        <w:rPr>
          <w:rStyle w:val="Subst"/>
        </w:rPr>
        <w:t xml:space="preserve"> 08.06.2015</w:t>
      </w:r>
    </w:p>
    <w:p w:rsidR="00F55226" w:rsidRDefault="00F55226">
      <w:pPr>
        <w:pStyle w:val="SubHeading"/>
        <w:ind w:left="200"/>
      </w:pPr>
      <w:r>
        <w:t>Все предшествующие наименования эмитента в течение времени его существования</w:t>
      </w:r>
    </w:p>
    <w:p w:rsidR="00F55226" w:rsidRDefault="00F55226">
      <w:pPr>
        <w:ind w:left="400"/>
      </w:pPr>
      <w:r>
        <w:t>Полное фирменное наименование:</w:t>
      </w:r>
      <w:r>
        <w:rPr>
          <w:rStyle w:val="Subst"/>
        </w:rPr>
        <w:t xml:space="preserve"> Открытое акционерное общество " Астраханская энергосбытовая компания"</w:t>
      </w:r>
    </w:p>
    <w:p w:rsidR="00F55226" w:rsidRDefault="00F55226">
      <w:pPr>
        <w:ind w:left="400"/>
      </w:pPr>
      <w:r>
        <w:t>Сокращенное фирменное наименование:</w:t>
      </w:r>
      <w:r>
        <w:rPr>
          <w:rStyle w:val="Subst"/>
        </w:rPr>
        <w:t xml:space="preserve"> ОАО "Астраханская энеросбытвая компания"</w:t>
      </w:r>
    </w:p>
    <w:p w:rsidR="00F55226" w:rsidRDefault="00F55226">
      <w:pPr>
        <w:ind w:left="400"/>
      </w:pPr>
      <w:r>
        <w:t>Дата введения наименования:</w:t>
      </w:r>
      <w:r>
        <w:rPr>
          <w:rStyle w:val="Subst"/>
        </w:rPr>
        <w:t xml:space="preserve"> 11.01.2005</w:t>
      </w:r>
    </w:p>
    <w:p w:rsidR="00F55226" w:rsidRDefault="00F55226">
      <w:pPr>
        <w:ind w:left="400"/>
      </w:pPr>
      <w:r>
        <w:t>Основание введения наименования:</w:t>
      </w:r>
      <w:r>
        <w:br/>
      </w:r>
      <w:r>
        <w:rPr>
          <w:rStyle w:val="Subst"/>
        </w:rPr>
        <w:t>Создание Общества</w:t>
      </w:r>
    </w:p>
    <w:p w:rsidR="00F55226" w:rsidRDefault="00F55226">
      <w:pPr>
        <w:pStyle w:val="2"/>
      </w:pPr>
      <w:bookmarkStart w:id="26" w:name="_Toc966875"/>
      <w:r>
        <w:t>3.1.2. Сведения о государственной регистрации эмитента</w:t>
      </w:r>
      <w:bookmarkEnd w:id="26"/>
    </w:p>
    <w:p w:rsidR="00F55226" w:rsidRDefault="00F55226" w:rsidP="00466448">
      <w:pPr>
        <w:ind w:left="200"/>
        <w:jc w:val="both"/>
      </w:pPr>
      <w:r>
        <w:t>Основной государственный регистрационный номер юридического лица:</w:t>
      </w:r>
      <w:r>
        <w:rPr>
          <w:rStyle w:val="Subst"/>
        </w:rPr>
        <w:t xml:space="preserve"> 1053000000041</w:t>
      </w:r>
    </w:p>
    <w:p w:rsidR="00F55226" w:rsidRDefault="00F55226" w:rsidP="00466448">
      <w:pPr>
        <w:ind w:left="200"/>
        <w:jc w:val="both"/>
      </w:pPr>
      <w:r>
        <w:t>Дата государственной регистрации:</w:t>
      </w:r>
      <w:r>
        <w:rPr>
          <w:rStyle w:val="Subst"/>
        </w:rPr>
        <w:t xml:space="preserve"> 11.01.2005</w:t>
      </w:r>
    </w:p>
    <w:p w:rsidR="00F55226" w:rsidRDefault="00F55226" w:rsidP="00466448">
      <w:pPr>
        <w:ind w:left="200"/>
        <w:jc w:val="both"/>
      </w:pPr>
      <w:r>
        <w:t>Наименование регистрирующего органа:</w:t>
      </w:r>
      <w:r>
        <w:rPr>
          <w:rStyle w:val="Subst"/>
        </w:rPr>
        <w:t xml:space="preserve"> Инспекция Министерства Российской Федерации по налогам и сборам по Кировскому району г. Астрахани</w:t>
      </w:r>
    </w:p>
    <w:p w:rsidR="00F55226" w:rsidRDefault="00F55226">
      <w:pPr>
        <w:pStyle w:val="2"/>
      </w:pPr>
      <w:bookmarkStart w:id="27" w:name="_Toc966876"/>
      <w:r>
        <w:t>3.1.3. Сведения о создании и развитии эмитента</w:t>
      </w:r>
      <w:bookmarkEnd w:id="27"/>
    </w:p>
    <w:p w:rsidR="00F55226" w:rsidRDefault="00F55226">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28" w:name="_Toc966877"/>
      <w:r>
        <w:t>3.1.4. Контактная информация</w:t>
      </w:r>
      <w:bookmarkEnd w:id="28"/>
    </w:p>
    <w:p w:rsidR="00F55226" w:rsidRDefault="00F55226" w:rsidP="00380CA6">
      <w:pPr>
        <w:pStyle w:val="SubHeading"/>
        <w:spacing w:before="0"/>
        <w:jc w:val="both"/>
      </w:pPr>
      <w:r>
        <w:t>Место нахождения эмитента</w:t>
      </w:r>
    </w:p>
    <w:p w:rsidR="00F55226" w:rsidRDefault="00F55226" w:rsidP="00380CA6">
      <w:pPr>
        <w:spacing w:before="0"/>
        <w:ind w:left="200"/>
        <w:jc w:val="both"/>
      </w:pPr>
      <w:r>
        <w:rPr>
          <w:rStyle w:val="Subst"/>
        </w:rPr>
        <w:t>414000 Россия, г. Астрахань, Красная Набережная 32</w:t>
      </w:r>
    </w:p>
    <w:p w:rsidR="00F55226" w:rsidRDefault="00F55226" w:rsidP="00380CA6">
      <w:pPr>
        <w:pStyle w:val="SubHeading"/>
        <w:spacing w:before="0"/>
        <w:jc w:val="both"/>
      </w:pPr>
      <w:r>
        <w:t>Адрес эмитента, указанный в едином государственном реестре юридических лиц</w:t>
      </w:r>
    </w:p>
    <w:p w:rsidR="00F55226" w:rsidRDefault="00F55226" w:rsidP="00380CA6">
      <w:pPr>
        <w:spacing w:before="0"/>
        <w:ind w:left="200"/>
        <w:jc w:val="both"/>
      </w:pPr>
      <w:r>
        <w:rPr>
          <w:rStyle w:val="Subst"/>
        </w:rPr>
        <w:t>414000 Россия, г. Астрахань, Красная Набережная 32</w:t>
      </w:r>
    </w:p>
    <w:p w:rsidR="00F55226" w:rsidRDefault="00F55226" w:rsidP="00380CA6">
      <w:pPr>
        <w:pStyle w:val="SubHeading"/>
        <w:spacing w:before="0"/>
        <w:jc w:val="both"/>
      </w:pPr>
      <w:r>
        <w:t>Иной адрес для направления почтовой корреспонденции</w:t>
      </w:r>
    </w:p>
    <w:p w:rsidR="00F55226" w:rsidRDefault="00F55226" w:rsidP="00380CA6">
      <w:pPr>
        <w:spacing w:before="0"/>
        <w:ind w:left="200"/>
        <w:jc w:val="both"/>
      </w:pPr>
      <w:r>
        <w:rPr>
          <w:rStyle w:val="Subst"/>
        </w:rPr>
        <w:t>414000 Россия, г. Астрахань, площадь Джона Рида 3</w:t>
      </w:r>
    </w:p>
    <w:p w:rsidR="00F55226" w:rsidRDefault="00F55226" w:rsidP="00380CA6">
      <w:pPr>
        <w:spacing w:before="0"/>
        <w:jc w:val="both"/>
      </w:pPr>
      <w:r>
        <w:t>Телефон:</w:t>
      </w:r>
      <w:r>
        <w:rPr>
          <w:rStyle w:val="Subst"/>
        </w:rPr>
        <w:t xml:space="preserve"> (8512) 33-86-13</w:t>
      </w:r>
    </w:p>
    <w:p w:rsidR="00F55226" w:rsidRDefault="00F55226" w:rsidP="00380CA6">
      <w:pPr>
        <w:spacing w:before="0"/>
        <w:jc w:val="both"/>
      </w:pPr>
      <w:r>
        <w:t>Факс:</w:t>
      </w:r>
      <w:r>
        <w:rPr>
          <w:rStyle w:val="Subst"/>
        </w:rPr>
        <w:t xml:space="preserve"> (8512) 33-86-13</w:t>
      </w:r>
    </w:p>
    <w:p w:rsidR="00F55226" w:rsidRDefault="00F55226" w:rsidP="00380CA6">
      <w:pPr>
        <w:spacing w:before="0"/>
        <w:jc w:val="both"/>
      </w:pPr>
      <w:r>
        <w:t>Адрес электронной почты:</w:t>
      </w:r>
      <w:r>
        <w:rPr>
          <w:rStyle w:val="Subst"/>
        </w:rPr>
        <w:t xml:space="preserve"> secr@astsbyt.ru</w:t>
      </w:r>
    </w:p>
    <w:p w:rsidR="00F55226" w:rsidRDefault="00F55226" w:rsidP="00380CA6">
      <w:pPr>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www.astsbyt.ru</w:t>
      </w:r>
    </w:p>
    <w:p w:rsidR="00F55226" w:rsidRDefault="00F55226">
      <w:pPr>
        <w:pStyle w:val="2"/>
      </w:pPr>
      <w:bookmarkStart w:id="29" w:name="_Toc966878"/>
      <w:r>
        <w:t>3.1.5. Идентификационный номер налогоплательщика</w:t>
      </w:r>
      <w:bookmarkEnd w:id="29"/>
    </w:p>
    <w:p w:rsidR="00F55226" w:rsidRDefault="00F55226">
      <w:pPr>
        <w:ind w:left="200"/>
      </w:pPr>
      <w:r>
        <w:rPr>
          <w:rStyle w:val="Subst"/>
        </w:rPr>
        <w:t>3017041554</w:t>
      </w:r>
    </w:p>
    <w:p w:rsidR="00F55226" w:rsidRDefault="00F55226">
      <w:pPr>
        <w:pStyle w:val="2"/>
      </w:pPr>
      <w:bookmarkStart w:id="30" w:name="_Toc966879"/>
      <w:r>
        <w:t>3.1.6. Филиалы и представительства эмитента</w:t>
      </w:r>
      <w:bookmarkEnd w:id="30"/>
    </w:p>
    <w:p w:rsidR="00F55226" w:rsidRDefault="00F55226">
      <w:pPr>
        <w:ind w:left="200"/>
      </w:pPr>
      <w:r>
        <w:rPr>
          <w:rStyle w:val="Subst"/>
        </w:rPr>
        <w:t>Эмитент не имеет филиалов и представительств</w:t>
      </w:r>
    </w:p>
    <w:p w:rsidR="00F55226" w:rsidRDefault="00F55226">
      <w:pPr>
        <w:pStyle w:val="2"/>
      </w:pPr>
      <w:bookmarkStart w:id="31" w:name="_Toc966880"/>
      <w:r>
        <w:lastRenderedPageBreak/>
        <w:t>3.2. Основная хозяйственная деятельность эмитента</w:t>
      </w:r>
      <w:bookmarkEnd w:id="31"/>
    </w:p>
    <w:p w:rsidR="00380CA6" w:rsidRPr="00380CA6" w:rsidRDefault="00380CA6" w:rsidP="00380CA6"/>
    <w:p w:rsidR="00F55226" w:rsidRDefault="00F55226" w:rsidP="00380CA6">
      <w:pPr>
        <w:pStyle w:val="2"/>
        <w:spacing w:before="0"/>
      </w:pPr>
      <w:bookmarkStart w:id="32" w:name="_Toc966881"/>
      <w:r>
        <w:t>3.2.1. Основные виды экономической деятельности эмитента</w:t>
      </w:r>
      <w:bookmarkEnd w:id="32"/>
    </w:p>
    <w:p w:rsidR="00F55226" w:rsidRDefault="00F55226" w:rsidP="00380CA6">
      <w:pPr>
        <w:pStyle w:val="SubHeading"/>
        <w:spacing w:before="0"/>
        <w:ind w:left="200"/>
      </w:pPr>
      <w:r>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tblPr>
      <w:tblGrid>
        <w:gridCol w:w="3852"/>
      </w:tblGrid>
      <w:tr w:rsidR="00F55226">
        <w:tc>
          <w:tcPr>
            <w:tcW w:w="3852" w:type="dxa"/>
            <w:tcBorders>
              <w:top w:val="double" w:sz="6" w:space="0" w:color="auto"/>
              <w:left w:val="double" w:sz="6" w:space="0" w:color="auto"/>
              <w:bottom w:val="single" w:sz="6" w:space="0" w:color="auto"/>
              <w:right w:val="double" w:sz="6" w:space="0" w:color="auto"/>
            </w:tcBorders>
          </w:tcPr>
          <w:p w:rsidR="00F55226" w:rsidRDefault="00F55226">
            <w:pPr>
              <w:jc w:val="center"/>
            </w:pPr>
            <w:r>
              <w:t>Коды ОКВЭД</w:t>
            </w:r>
          </w:p>
        </w:tc>
      </w:tr>
      <w:tr w:rsidR="00F55226">
        <w:tc>
          <w:tcPr>
            <w:tcW w:w="3852" w:type="dxa"/>
            <w:tcBorders>
              <w:top w:val="single" w:sz="6" w:space="0" w:color="auto"/>
              <w:left w:val="double" w:sz="6" w:space="0" w:color="auto"/>
              <w:bottom w:val="single" w:sz="6" w:space="0" w:color="auto"/>
              <w:right w:val="double" w:sz="6" w:space="0" w:color="auto"/>
            </w:tcBorders>
          </w:tcPr>
          <w:p w:rsidR="00F55226" w:rsidRDefault="00F55226">
            <w:r>
              <w:t>35.14</w:t>
            </w:r>
          </w:p>
        </w:tc>
      </w:tr>
      <w:tr w:rsidR="00F55226">
        <w:tc>
          <w:tcPr>
            <w:tcW w:w="3852" w:type="dxa"/>
            <w:tcBorders>
              <w:top w:val="single" w:sz="6" w:space="0" w:color="auto"/>
              <w:left w:val="double" w:sz="6" w:space="0" w:color="auto"/>
              <w:bottom w:val="double" w:sz="6" w:space="0" w:color="auto"/>
              <w:right w:val="double" w:sz="6" w:space="0" w:color="auto"/>
            </w:tcBorders>
          </w:tcPr>
          <w:p w:rsidR="00F55226" w:rsidRDefault="00F55226">
            <w:r>
              <w:t>35.13</w:t>
            </w:r>
          </w:p>
        </w:tc>
      </w:tr>
    </w:tbl>
    <w:p w:rsidR="00F55226" w:rsidRDefault="00F55226">
      <w:pPr>
        <w:pStyle w:val="2"/>
      </w:pPr>
      <w:bookmarkStart w:id="33" w:name="_Toc966882"/>
      <w:r>
        <w:t>3.2.2. Основная хозяйственная деятельность эмитента</w:t>
      </w:r>
      <w:bookmarkEnd w:id="33"/>
    </w:p>
    <w:p w:rsidR="00F55226" w:rsidRDefault="00F55226">
      <w:pPr>
        <w:ind w:left="200"/>
      </w:pPr>
      <w:r>
        <w:t>Информация не указывается в отчете за 4 квартал</w:t>
      </w:r>
    </w:p>
    <w:p w:rsidR="00F55226" w:rsidRDefault="00F55226">
      <w:pPr>
        <w:pStyle w:val="2"/>
      </w:pPr>
      <w:bookmarkStart w:id="34" w:name="_Toc966883"/>
      <w:r>
        <w:t>3.2.3. Материалы, товары (сырье) и поставщики эмитента</w:t>
      </w:r>
      <w:bookmarkEnd w:id="34"/>
    </w:p>
    <w:p w:rsidR="00F55226" w:rsidRDefault="00F55226">
      <w:pPr>
        <w:ind w:left="200"/>
      </w:pPr>
      <w:r>
        <w:t>Информация не указывается в отчете за 4 квартал</w:t>
      </w:r>
    </w:p>
    <w:p w:rsidR="00F55226" w:rsidRDefault="00F55226">
      <w:pPr>
        <w:pStyle w:val="2"/>
      </w:pPr>
      <w:bookmarkStart w:id="35" w:name="_Toc966884"/>
      <w:r>
        <w:t>3.2.4. Рынки сбыта продукции (работ, услуг) эмитента</w:t>
      </w:r>
      <w:bookmarkEnd w:id="35"/>
    </w:p>
    <w:p w:rsidR="00F55226" w:rsidRDefault="00F55226" w:rsidP="00466448">
      <w:pPr>
        <w:ind w:left="200"/>
        <w:jc w:val="both"/>
      </w:pPr>
      <w:r>
        <w:t>Основные рынки, на которых эмитент осуществляет свою деятельность:</w:t>
      </w:r>
      <w:r>
        <w:br/>
      </w:r>
      <w:r>
        <w:rPr>
          <w:rStyle w:val="Subst"/>
        </w:rPr>
        <w:t>Осуществляя свою деятельность по сбыту электроэнергии на региональном рынке, ПАО «Астраханская энергосбытовая компания» обеспечивает электрической энергией все население региона, а также практически всех промышленных и сельскохозяйственных потребителей Астраханской области.</w:t>
      </w:r>
      <w:r>
        <w:rPr>
          <w:rStyle w:val="Subst"/>
        </w:rPr>
        <w:br/>
        <w:t>Для обеспечения потребностей региона в электроэнергии ПАО «Астраханская энергосбытовая компания» за 12 месяцев 2018 года приобрело:</w:t>
      </w:r>
      <w:r>
        <w:rPr>
          <w:rStyle w:val="Subst"/>
        </w:rPr>
        <w:br/>
        <w:t>- с регулируемого сектора ОРЭМ 30,1% от общего электропотребления, для поставки населению и приравненным к нему группам потребителей;</w:t>
      </w:r>
      <w:r>
        <w:rPr>
          <w:rStyle w:val="Subst"/>
        </w:rPr>
        <w:br/>
        <w:t>- со свободного сектора ОРЭМ 68,6% от общего электропотребления для ее поставки прочим потребителям региона;</w:t>
      </w:r>
      <w:r>
        <w:rPr>
          <w:rStyle w:val="Subst"/>
        </w:rPr>
        <w:br/>
        <w:t xml:space="preserve"> - с розничного рынка 1,3% для поставки прочим потребителям региона.</w:t>
      </w:r>
      <w:r>
        <w:rPr>
          <w:rStyle w:val="Subst"/>
        </w:rPr>
        <w:br/>
        <w:t>Общество осуществляет работу на оптовом рынке в соответствии с Постановлением Правительства РФ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55226" w:rsidRDefault="00F55226" w:rsidP="00466448">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Негативные факторы: Изменение нормативно-правовой базы в сфере электроэнергетики. Учитывая тот факт, что носит непредсказуемый характер, повлиять на это возможности нет.</w:t>
      </w:r>
    </w:p>
    <w:p w:rsidR="00F55226" w:rsidRDefault="00F55226">
      <w:pPr>
        <w:pStyle w:val="2"/>
      </w:pPr>
      <w:bookmarkStart w:id="36" w:name="_Toc966885"/>
      <w:r>
        <w:t>3.2.5. Сведения о наличии у эмитента разрешений (лицензий) или допусков к отдельным видам работ</w:t>
      </w:r>
      <w:bookmarkEnd w:id="36"/>
    </w:p>
    <w:p w:rsidR="00F55226" w:rsidRDefault="00F55226" w:rsidP="00466448">
      <w:pPr>
        <w:ind w:left="200"/>
        <w:jc w:val="both"/>
      </w:pPr>
      <w:r>
        <w:rPr>
          <w:rStyle w:val="Subst"/>
        </w:rPr>
        <w:t>Эмитент не имеет разрешений (лицензий) сведения которых обязательно указывать в ежеквартальном отчете</w:t>
      </w:r>
    </w:p>
    <w:p w:rsidR="00F55226" w:rsidRDefault="00F55226">
      <w:pPr>
        <w:pStyle w:val="2"/>
      </w:pPr>
      <w:bookmarkStart w:id="37" w:name="_Toc966886"/>
      <w:r>
        <w:t>3.2.6. Сведения о деятельности отдельных категорий эмитентов</w:t>
      </w:r>
      <w:bookmarkEnd w:id="37"/>
    </w:p>
    <w:p w:rsidR="00F55226" w:rsidRDefault="00F55226" w:rsidP="00466448">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F55226" w:rsidRDefault="00F55226">
      <w:pPr>
        <w:pStyle w:val="2"/>
      </w:pPr>
      <w:bookmarkStart w:id="38" w:name="_Toc966887"/>
      <w:r>
        <w:t>3.2.7. Дополнительные требования к эмитентам, основной деятельностью которых является добыча полезных ископаемых</w:t>
      </w:r>
      <w:bookmarkEnd w:id="38"/>
    </w:p>
    <w:p w:rsidR="00F55226" w:rsidRDefault="00F55226" w:rsidP="00466448">
      <w:pPr>
        <w:ind w:left="200"/>
        <w:jc w:val="both"/>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F55226" w:rsidRDefault="00F55226">
      <w:pPr>
        <w:pStyle w:val="2"/>
      </w:pPr>
      <w:bookmarkStart w:id="39" w:name="_Toc966888"/>
      <w:r>
        <w:t>3.2.8. Дополнительные сведения об эмитентах, основной деятельностью которых является оказание услуг связи</w:t>
      </w:r>
      <w:bookmarkEnd w:id="39"/>
    </w:p>
    <w:p w:rsidR="00F55226" w:rsidRDefault="00F55226">
      <w:pPr>
        <w:ind w:left="200"/>
        <w:rPr>
          <w:rStyle w:val="Subst"/>
        </w:rPr>
      </w:pPr>
      <w:r>
        <w:rPr>
          <w:rStyle w:val="Subst"/>
        </w:rPr>
        <w:t>Основной деятельностью эмитента не является оказание услуг связи</w:t>
      </w:r>
    </w:p>
    <w:p w:rsidR="00F55226" w:rsidRDefault="00F55226">
      <w:pPr>
        <w:pStyle w:val="2"/>
      </w:pPr>
      <w:bookmarkStart w:id="40" w:name="_Toc966889"/>
      <w:r>
        <w:t>3.3. Планы будущей деятельности эмитента</w:t>
      </w:r>
      <w:bookmarkEnd w:id="40"/>
    </w:p>
    <w:p w:rsidR="00F55226" w:rsidRDefault="00F55226">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41" w:name="_Toc966890"/>
      <w:r>
        <w:t>3.4. Участие эмитента в банковских группах, банковских холдингах, холдингах и ассоциациях</w:t>
      </w:r>
      <w:bookmarkEnd w:id="41"/>
    </w:p>
    <w:p w:rsidR="00F55226" w:rsidRDefault="00F55226">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42" w:name="_Toc966891"/>
      <w:r>
        <w:t>3.5. Подконтрольные эмитенту организации, имеющие для него существенное значение</w:t>
      </w:r>
      <w:bookmarkEnd w:id="42"/>
    </w:p>
    <w:p w:rsidR="00F55226" w:rsidRDefault="00F55226">
      <w:pPr>
        <w:ind w:left="200"/>
      </w:pPr>
      <w:r>
        <w:rPr>
          <w:rStyle w:val="Subst"/>
        </w:rPr>
        <w:lastRenderedPageBreak/>
        <w:t>Изменения в составе информации настоящего пункта в отчетном квартале не происходили</w:t>
      </w:r>
    </w:p>
    <w:p w:rsidR="00F55226" w:rsidRDefault="00F55226">
      <w:pPr>
        <w:pStyle w:val="2"/>
      </w:pPr>
      <w:bookmarkStart w:id="43" w:name="_Toc96689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F55226" w:rsidRDefault="00F55226">
      <w:pPr>
        <w:ind w:left="200"/>
      </w:pPr>
      <w:r>
        <w:t>Не указывается в отчете за 4 квартал</w:t>
      </w:r>
    </w:p>
    <w:p w:rsidR="00F55226" w:rsidRDefault="00F55226">
      <w:pPr>
        <w:pStyle w:val="1"/>
      </w:pPr>
      <w:bookmarkStart w:id="44" w:name="_Toc966893"/>
      <w:r>
        <w:t>Раздел IV. Сведения о финансово-хозяйственной деятельности эмитента</w:t>
      </w:r>
      <w:bookmarkEnd w:id="44"/>
    </w:p>
    <w:p w:rsidR="00F55226" w:rsidRDefault="00F55226">
      <w:pPr>
        <w:pStyle w:val="2"/>
      </w:pPr>
      <w:bookmarkStart w:id="45" w:name="_Toc966894"/>
      <w:r>
        <w:t>4.1. Результаты финансово-хозяйственной деятельности эмитента</w:t>
      </w:r>
      <w:bookmarkEnd w:id="45"/>
    </w:p>
    <w:p w:rsidR="00F55226" w:rsidRDefault="00F55226">
      <w:pPr>
        <w:ind w:left="200"/>
      </w:pPr>
      <w:r>
        <w:t>Не указывается в отчете за 4 квартал</w:t>
      </w:r>
    </w:p>
    <w:p w:rsidR="00F55226" w:rsidRDefault="00F55226">
      <w:pPr>
        <w:pStyle w:val="2"/>
      </w:pPr>
      <w:bookmarkStart w:id="46" w:name="_Toc966895"/>
      <w:r>
        <w:t>4.2. Ликвидность эмитента, достаточность капитала и оборотных средств</w:t>
      </w:r>
      <w:bookmarkEnd w:id="46"/>
    </w:p>
    <w:p w:rsidR="00F55226" w:rsidRDefault="00F55226">
      <w:pPr>
        <w:ind w:left="200"/>
      </w:pPr>
      <w:r>
        <w:t>Не указывается в отчете за 4 квартал</w:t>
      </w:r>
    </w:p>
    <w:p w:rsidR="00F55226" w:rsidRDefault="00F55226">
      <w:pPr>
        <w:pStyle w:val="2"/>
      </w:pPr>
      <w:bookmarkStart w:id="47" w:name="_Toc966896"/>
      <w:r>
        <w:t>4.3. Финансовые вложения эмитента</w:t>
      </w:r>
      <w:bookmarkEnd w:id="47"/>
    </w:p>
    <w:p w:rsidR="00F55226" w:rsidRDefault="00F55226">
      <w:pPr>
        <w:ind w:left="200"/>
      </w:pPr>
      <w:r>
        <w:t>Не указывается в отчете за 4 квартал</w:t>
      </w:r>
    </w:p>
    <w:p w:rsidR="00F55226" w:rsidRDefault="00F55226">
      <w:pPr>
        <w:pStyle w:val="2"/>
      </w:pPr>
      <w:bookmarkStart w:id="48" w:name="_Toc966897"/>
      <w:r>
        <w:t>4.4. Нематериальные активы эмитента</w:t>
      </w:r>
      <w:bookmarkEnd w:id="48"/>
    </w:p>
    <w:p w:rsidR="00F55226" w:rsidRDefault="00F55226">
      <w:pPr>
        <w:ind w:left="200"/>
      </w:pPr>
      <w:r>
        <w:t>Не указывается в отчете за 4 квартал</w:t>
      </w:r>
    </w:p>
    <w:p w:rsidR="00F55226" w:rsidRDefault="00F55226">
      <w:pPr>
        <w:pStyle w:val="2"/>
      </w:pPr>
      <w:bookmarkStart w:id="49" w:name="_Toc96689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9"/>
    </w:p>
    <w:p w:rsidR="00F55226" w:rsidRDefault="00F55226">
      <w:pPr>
        <w:ind w:left="200"/>
      </w:pPr>
      <w:r>
        <w:t>Не указывается в отчете за 4 квартал</w:t>
      </w:r>
    </w:p>
    <w:p w:rsidR="00F55226" w:rsidRDefault="00F55226">
      <w:pPr>
        <w:pStyle w:val="2"/>
      </w:pPr>
      <w:bookmarkStart w:id="50" w:name="_Toc966899"/>
      <w:r>
        <w:t>4.6. Анализ тенденций развития в сфере основной деятельности эмитента</w:t>
      </w:r>
      <w:bookmarkEnd w:id="50"/>
    </w:p>
    <w:p w:rsidR="00F55226" w:rsidRDefault="00F55226">
      <w:pPr>
        <w:ind w:left="200"/>
      </w:pPr>
      <w:r>
        <w:t>Изменения в составе информации настоящего пункта в отчетном квартале не происходили</w:t>
      </w:r>
    </w:p>
    <w:p w:rsidR="00F55226" w:rsidRDefault="00F55226">
      <w:pPr>
        <w:pStyle w:val="2"/>
      </w:pPr>
      <w:bookmarkStart w:id="51" w:name="_Toc966900"/>
      <w:r>
        <w:t>4.7. Анализ факторов и условий, влияющих на деятельность эмитента</w:t>
      </w:r>
      <w:bookmarkEnd w:id="51"/>
    </w:p>
    <w:p w:rsidR="00F55226" w:rsidRDefault="00F55226" w:rsidP="00466448">
      <w:pPr>
        <w:ind w:left="200"/>
        <w:jc w:val="both"/>
      </w:pPr>
      <w:r>
        <w:rPr>
          <w:rStyle w:val="Subst"/>
        </w:rPr>
        <w:t>Анализ работы Общества за период её существования в качестве самостоятельной организации (2005 – 2018 г.г.) показывает:</w:t>
      </w:r>
      <w:r>
        <w:rPr>
          <w:rStyle w:val="Subst"/>
        </w:rPr>
        <w:br/>
        <w:t>1. Состав и структура потребителей электроэнергии в Астраханском регионе сохраняется на прежнем уровне.</w:t>
      </w:r>
      <w:r>
        <w:rPr>
          <w:rStyle w:val="Subst"/>
        </w:rPr>
        <w:br/>
        <w:t>2. За прошедший период на региональном рынке появились  следующие конкурентные сбытовые компании:</w:t>
      </w:r>
      <w:r>
        <w:rPr>
          <w:rStyle w:val="Subst"/>
        </w:rPr>
        <w:br/>
        <w:t>ООО «Русэнергосбыт», которому, по соглашению между РАО «ЕЭС РОССИИ» и  ООО «Российские железные дороги», с 2003 года переданы функции энергоснабжения всех объектов «Нижневолжского отделения приволжской железной дороги», находящихся на территории Астраханской области;</w:t>
      </w:r>
      <w:r>
        <w:rPr>
          <w:rStyle w:val="Subst"/>
        </w:rPr>
        <w:br/>
        <w:t>АО «Межрегионэнергосбыт», которое, начиная с января 2008 года, обеспечивает энергией Астраханский Газоперерабатывающий завод;</w:t>
      </w:r>
      <w:r>
        <w:rPr>
          <w:rStyle w:val="Subst"/>
        </w:rPr>
        <w:br/>
        <w:t>ООО «Гарант Энерго», осуществляющее поставку электроэнергии для АСПО «Судостроительный завод»;</w:t>
      </w:r>
      <w:r>
        <w:rPr>
          <w:rStyle w:val="Subst"/>
        </w:rPr>
        <w:br/>
        <w:t>ПАО «Мосэнергосбыт» - обеспечивает энергией ТЦ «Мэтро Кэш энд Кэрри»;</w:t>
      </w:r>
      <w:r>
        <w:rPr>
          <w:rStyle w:val="Subst"/>
        </w:rPr>
        <w:br/>
        <w:t>С 2015г. в Астраханском регионе осуществляет свою деятельность энергоснабжающая организация ООО «МагнитЭнерго», осуществляющее поставку электроэнергии для ЗАО «Тандер»;</w:t>
      </w:r>
      <w:r>
        <w:rPr>
          <w:rStyle w:val="Subst"/>
        </w:rPr>
        <w:br/>
        <w:t>ООО «Энергосистема» - с 2016г. осуществляет поставку электроэнергии ООО «Дорадо» и АО «ОСВ Стекловолокно».</w:t>
      </w:r>
      <w:r>
        <w:rPr>
          <w:rStyle w:val="Subst"/>
        </w:rPr>
        <w:br/>
        <w:t>ООО «Транснефтьэнерго»  - с 2017г. обеспечивает электроэнергией АО «Каспийский трубопроводный консорциум – Р»</w:t>
      </w:r>
      <w:r>
        <w:rPr>
          <w:rStyle w:val="Subst"/>
        </w:rPr>
        <w:br/>
        <w:t xml:space="preserve">3. Объем полезного отпуска электроэнергии (в натуральном выражении), поставленной за 12 месяцев 2018  года потребителям ПАО «Астраханская энергосбытовая компания», составил 2 921,6 млн.кВт.ч. </w:t>
      </w:r>
      <w:r>
        <w:rPr>
          <w:rStyle w:val="Subst"/>
        </w:rPr>
        <w:br/>
        <w:t>4. Наиболее ответственными участками работ, по-прежнему являются:</w:t>
      </w:r>
      <w:r>
        <w:rPr>
          <w:rStyle w:val="Subst"/>
        </w:rPr>
        <w:br/>
        <w:t xml:space="preserve">  - совершенствование прогнозирования объемов покупки энергии и мощности по регулируемым договорам, а также на свободном секторе оптового рынка, в зависимости от ожидаемого ее потребления на внутреннем рынке; </w:t>
      </w:r>
      <w:r>
        <w:rPr>
          <w:rStyle w:val="Subst"/>
        </w:rPr>
        <w:br/>
        <w:t xml:space="preserve"> - тщательная подготовка обосновывающих документов и успешное проведение тарифной кампании на очередной период регулирования;</w:t>
      </w:r>
      <w:r>
        <w:rPr>
          <w:rStyle w:val="Subst"/>
        </w:rPr>
        <w:br/>
        <w:t>- активизация работы, направленной на повышение платежной дисциплины и снижение дебиторской задолженности потребителей за отпущенную электрическую энергию.</w:t>
      </w:r>
    </w:p>
    <w:p w:rsidR="00F55226" w:rsidRDefault="00F55226">
      <w:pPr>
        <w:pStyle w:val="2"/>
      </w:pPr>
      <w:bookmarkStart w:id="52" w:name="_Toc966901"/>
      <w:r>
        <w:t>4.8. Конкуренты эмитента</w:t>
      </w:r>
      <w:bookmarkEnd w:id="52"/>
    </w:p>
    <w:p w:rsidR="00F55226" w:rsidRDefault="00F55226" w:rsidP="00466448">
      <w:pPr>
        <w:ind w:left="200"/>
        <w:jc w:val="both"/>
        <w:rPr>
          <w:rStyle w:val="Subst"/>
        </w:rPr>
      </w:pPr>
      <w:r>
        <w:rPr>
          <w:rStyle w:val="Subst"/>
        </w:rPr>
        <w:t xml:space="preserve">На региональном рынке электрической энергии до конца 2007 года функционировали две сбытовые </w:t>
      </w:r>
      <w:r>
        <w:rPr>
          <w:rStyle w:val="Subst"/>
        </w:rPr>
        <w:lastRenderedPageBreak/>
        <w:t>организации, осуществлявшие продажу энергии всем потребителям Астраханской области.</w:t>
      </w:r>
      <w:r>
        <w:rPr>
          <w:rStyle w:val="Subst"/>
        </w:rPr>
        <w:br/>
        <w:t xml:space="preserve">Объем энергии, отпущенной потребителям региона, в целом в 2007 году составлял </w:t>
      </w:r>
      <w:r>
        <w:rPr>
          <w:rStyle w:val="Subst"/>
        </w:rPr>
        <w:br/>
        <w:t xml:space="preserve">3 687,1 млн. кВт.ч., в том числе: </w:t>
      </w:r>
      <w:r>
        <w:rPr>
          <w:rStyle w:val="Subst"/>
        </w:rPr>
        <w:br/>
        <w:t xml:space="preserve">ПАО «Астраханская энергосбытовая компания» - 2 772,3 млн. кВт.ч., или 75,2 %, </w:t>
      </w:r>
      <w:r>
        <w:rPr>
          <w:rStyle w:val="Subst"/>
        </w:rPr>
        <w:br/>
        <w:t>ООО «Русэнергосбыт» 914,8 млн. кВт.ч., или 24,8 %.</w:t>
      </w:r>
      <w:r>
        <w:rPr>
          <w:rStyle w:val="Subst"/>
        </w:rPr>
        <w:br/>
        <w:t>С момента своего образования компания ООО «Русэнергосбыт», не имея никаких технических преимуществ перед нашей сбытовой компанией и не предлагая потребителям скидок по тарифам на энергию, стремилась, исключительно с использованием административного ресурса, расширить зону своего присутствия в регионе.</w:t>
      </w:r>
      <w:r>
        <w:rPr>
          <w:rStyle w:val="Subst"/>
        </w:rPr>
        <w:br/>
        <w:t>Так, в 2003 году - частично, а в 2004 году - полностью, в число его потребителей был переведен самый крупный наш потребитель ПАО «Астраханьгазпром», с объемом потребления 734,7 млн. кВт.ч.</w:t>
      </w:r>
      <w:r>
        <w:rPr>
          <w:rStyle w:val="Subst"/>
        </w:rPr>
        <w:br/>
        <w:t>Начиная с января 2004г., так же волевым решением, ему были переданы тяговые подстанции Приволжской железной дороги, а с января 2007 года все потребители ПЖД, получающие энергию от его сетевого хозяйства.</w:t>
      </w:r>
      <w:r>
        <w:rPr>
          <w:rStyle w:val="Subst"/>
        </w:rPr>
        <w:br/>
        <w:t>Однако, с 1 января 2008 года - ОАО «Межрегионэнергосбыт» обеспечивает энергией весь Астраханский Газоперерабатывающий завод, сменив ООО «Русэнергосбыт».</w:t>
      </w:r>
      <w:r>
        <w:rPr>
          <w:rStyle w:val="Subst"/>
        </w:rPr>
        <w:br/>
        <w:t xml:space="preserve">Объем энергии, отпущенной потребителям региона, в целом в 2017 году составил </w:t>
      </w:r>
      <w:r>
        <w:rPr>
          <w:rStyle w:val="Subst"/>
        </w:rPr>
        <w:br/>
        <w:t>3 528,0 млн. кВт.ч. Из них ПАО «Астраханская энергосбытовая компания» приобрела для региона 2 934,6 млн. кВт.ч., что составило 83,2 %. Увеличение процента отпуска электроэнергии в регионе по сравнению с 2007 годом произошло за счет снижения общего объема потребления электроэнергии в регионе потребителями, обслуживаемыми – ОАО «Межрегионэнергосбыт».</w:t>
      </w:r>
      <w:r>
        <w:rPr>
          <w:rStyle w:val="Subst"/>
        </w:rPr>
        <w:br/>
        <w:t>С 2015г. в Астраханском регионе осуществляет свою деятельность энергоснабжающая организация ООО «МагнитЭнерго», а с 2016 г. ООО «Энергосистема».</w:t>
      </w:r>
      <w:r>
        <w:rPr>
          <w:rStyle w:val="Subst"/>
        </w:rPr>
        <w:br/>
        <w:t>Таким образом, в результате описанных выше изменений, фактический баланс поставок электрической энергии в 2018 году по Астраханскому региону в целом характеризовался следующей структурой:</w:t>
      </w:r>
      <w:r>
        <w:rPr>
          <w:rStyle w:val="Subst"/>
        </w:rPr>
        <w:br/>
        <w:t>ПАО «Астраханская энергосбытовая компания» 2 921,6 млн. кВт.ч.;</w:t>
      </w:r>
      <w:r>
        <w:rPr>
          <w:rStyle w:val="Subst"/>
        </w:rPr>
        <w:br/>
        <w:t>АО «Межрегионэнергосбыт» 470,3 млн. кВт.ч.;</w:t>
      </w:r>
      <w:r>
        <w:rPr>
          <w:rStyle w:val="Subst"/>
        </w:rPr>
        <w:br/>
        <w:t>ООО «Русэнергосбыт» 24,3 млн. кВт.ч.;</w:t>
      </w:r>
      <w:r>
        <w:rPr>
          <w:rStyle w:val="Subst"/>
        </w:rPr>
        <w:br/>
        <w:t>ПАО «Волгоградэнергосбыт» 19,9 млн. кВт.ч.;</w:t>
      </w:r>
      <w:r>
        <w:rPr>
          <w:rStyle w:val="Subst"/>
        </w:rPr>
        <w:br/>
        <w:t>ООО «РТ-Энерго» 8,0 млн. кВт.ч.</w:t>
      </w:r>
      <w:r>
        <w:rPr>
          <w:rStyle w:val="Subst"/>
        </w:rPr>
        <w:br/>
        <w:t xml:space="preserve">ПАО «Мосэнергосбыт» 3,0 млн. кВт.ч. </w:t>
      </w:r>
      <w:r>
        <w:rPr>
          <w:rStyle w:val="Subst"/>
        </w:rPr>
        <w:br/>
        <w:t xml:space="preserve">ООО «МагнитЭнерго» 10,9 млн.кВт.ч. </w:t>
      </w:r>
      <w:r>
        <w:rPr>
          <w:rStyle w:val="Subst"/>
        </w:rPr>
        <w:br/>
        <w:t>ООО «Энергосистема» 30,8 млн.кВт.ч.</w:t>
      </w:r>
      <w:r>
        <w:rPr>
          <w:rStyle w:val="Subst"/>
        </w:rPr>
        <w:br/>
        <w:t>ООО «Транснефтьэнерго» 46,8 млн.кВт.ч.</w:t>
      </w:r>
      <w:r>
        <w:rPr>
          <w:rStyle w:val="Subst"/>
        </w:rPr>
        <w:br/>
        <w:t xml:space="preserve">ООО «Трансэнергопром» 3,0 млн.кВт.ч. </w:t>
      </w:r>
      <w:r>
        <w:rPr>
          <w:rStyle w:val="Subst"/>
        </w:rPr>
        <w:br/>
        <w:t>Общий объем потребления 3 538,6 млн. кВт.ч.;</w:t>
      </w:r>
      <w:r>
        <w:rPr>
          <w:rStyle w:val="Subst"/>
        </w:rPr>
        <w:br/>
        <w:t>В период с 2010 по 2018гг., наиболее крупными потребителями, заключившими договор энергоснабжения с ПАО «Астраханская энергосбытовая компания», неоднократно предпринимались попытки прямого самостоятельного выхода на ОРЭМ.</w:t>
      </w:r>
      <w:r>
        <w:rPr>
          <w:rStyle w:val="Subst"/>
        </w:rPr>
        <w:br/>
        <w:t>Однако, специалистами  Общества, на базе большого опыта работы на оптовом рынке, с наиболее крупными потребителями региона была проведена серьезная работа по ознакомлению с особыми требованиями при работе на оптовом рынке и значительными дополнительными расходами, связанными:</w:t>
      </w:r>
      <w:r>
        <w:rPr>
          <w:rStyle w:val="Subst"/>
        </w:rPr>
        <w:br/>
        <w:t>- с внедрением автоматизированной системы учета энергии,</w:t>
      </w:r>
      <w:r>
        <w:rPr>
          <w:rStyle w:val="Subst"/>
        </w:rPr>
        <w:br/>
        <w:t>- обучением и содержанием операторов для участия в ежедневных торгах,</w:t>
      </w:r>
      <w:r>
        <w:rPr>
          <w:rStyle w:val="Subst"/>
        </w:rPr>
        <w:br/>
        <w:t xml:space="preserve">- значительными штрафными санкциями за несоблюдение заявленных режимов и графиков потребления, позволила убедить этих потребителей в преимуществах использования услуг нашей энергосбытовой организации, и сохранить, таким образом, клиентскую базу и объемы полезного отпуска электроэнергии в 2018 году. </w:t>
      </w:r>
      <w:r>
        <w:rPr>
          <w:rStyle w:val="Subst"/>
        </w:rPr>
        <w:br/>
        <w:t>В качестве наглядного примера положительного эффекта от проведенной специалистами Общества работы можно привести одного из наших потребителей. Это предприятие - ЗАО «КНАУФ Гипс Баскунчак», которое, первоначально заявив о своем решении самостоятельно организовать прямые поставки электроэнергии с ОРЭМ, после проведенного анализа преимуществ и недостатков данного шага, вновь заключило договор энергоснабжения с нашим Обществом на 2018 и последующие годы.</w:t>
      </w:r>
    </w:p>
    <w:p w:rsidR="00466448" w:rsidRDefault="00466448" w:rsidP="00466448">
      <w:pPr>
        <w:ind w:left="200"/>
        <w:jc w:val="both"/>
      </w:pPr>
    </w:p>
    <w:p w:rsidR="00F55226" w:rsidRDefault="00F55226">
      <w:pPr>
        <w:pStyle w:val="1"/>
      </w:pPr>
      <w:bookmarkStart w:id="53" w:name="_Toc96690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3"/>
    </w:p>
    <w:p w:rsidR="00F55226" w:rsidRDefault="00F55226">
      <w:pPr>
        <w:pStyle w:val="2"/>
      </w:pPr>
      <w:bookmarkStart w:id="54" w:name="_Toc966903"/>
      <w:r>
        <w:t>5.1. Сведения о структуре и компетенции органов управления эмитента</w:t>
      </w:r>
      <w:bookmarkEnd w:id="54"/>
    </w:p>
    <w:p w:rsidR="00F55226" w:rsidRDefault="00F55226" w:rsidP="00466448">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55" w:name="_Toc966904"/>
      <w:r>
        <w:lastRenderedPageBreak/>
        <w:t>5.2. Информация о лицах, входящих в состав органов управления эмитента</w:t>
      </w:r>
      <w:bookmarkEnd w:id="55"/>
    </w:p>
    <w:p w:rsidR="00F55226" w:rsidRDefault="00F55226">
      <w:pPr>
        <w:pStyle w:val="2"/>
      </w:pPr>
      <w:bookmarkStart w:id="56" w:name="_Toc966905"/>
      <w:r>
        <w:t>5.2.1. Состав совета директоров (наблюдательного совета) эмитента</w:t>
      </w:r>
      <w:bookmarkEnd w:id="56"/>
    </w:p>
    <w:p w:rsidR="00F55226" w:rsidRDefault="00F55226">
      <w:pPr>
        <w:ind w:left="200"/>
      </w:pPr>
    </w:p>
    <w:p w:rsidR="00F55226" w:rsidRDefault="00F55226">
      <w:pPr>
        <w:ind w:left="200"/>
      </w:pPr>
      <w:r>
        <w:t>ФИО:</w:t>
      </w:r>
      <w:r>
        <w:rPr>
          <w:rStyle w:val="Subst"/>
        </w:rPr>
        <w:t xml:space="preserve"> Штилер Сергей Иосифович</w:t>
      </w:r>
    </w:p>
    <w:p w:rsidR="00F55226" w:rsidRDefault="00F55226" w:rsidP="00466448">
      <w:pPr>
        <w:ind w:left="200"/>
      </w:pPr>
      <w:r>
        <w:rPr>
          <w:rStyle w:val="Subst"/>
        </w:rPr>
        <w:t>(председатель)</w:t>
      </w:r>
    </w:p>
    <w:p w:rsidR="00F55226" w:rsidRDefault="00F55226" w:rsidP="00466448">
      <w:pPr>
        <w:ind w:left="200"/>
      </w:pPr>
      <w:r>
        <w:t>Год рождения:</w:t>
      </w:r>
      <w:r>
        <w:rPr>
          <w:rStyle w:val="Subst"/>
        </w:rPr>
        <w:t xml:space="preserve"> 1956</w:t>
      </w:r>
    </w:p>
    <w:p w:rsidR="00F55226" w:rsidRDefault="00F55226">
      <w:pPr>
        <w:ind w:left="200"/>
      </w:pPr>
      <w:r>
        <w:t>Образование:</w:t>
      </w:r>
      <w:r>
        <w:br/>
      </w:r>
      <w:r>
        <w:rPr>
          <w:rStyle w:val="Subst"/>
        </w:rPr>
        <w:t>в 2011г.  окончил Астраханский государственный университет</w:t>
      </w:r>
    </w:p>
    <w:p w:rsidR="00F55226" w:rsidRDefault="00F55226" w:rsidP="0046644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r>
              <w:t>2015</w:t>
            </w:r>
          </w:p>
        </w:tc>
        <w:tc>
          <w:tcPr>
            <w:tcW w:w="1260" w:type="dxa"/>
            <w:tcBorders>
              <w:top w:val="single" w:sz="6" w:space="0" w:color="auto"/>
              <w:left w:val="single" w:sz="6" w:space="0" w:color="auto"/>
              <w:bottom w:val="single" w:sz="6" w:space="0" w:color="auto"/>
              <w:right w:val="single" w:sz="6" w:space="0" w:color="auto"/>
            </w:tcBorders>
          </w:tcPr>
          <w:p w:rsidR="00F55226" w:rsidRDefault="00F55226">
            <w:r>
              <w:t>2017</w:t>
            </w:r>
          </w:p>
        </w:tc>
        <w:tc>
          <w:tcPr>
            <w:tcW w:w="3980" w:type="dxa"/>
            <w:tcBorders>
              <w:top w:val="single" w:sz="6" w:space="0" w:color="auto"/>
              <w:left w:val="single" w:sz="6" w:space="0" w:color="auto"/>
              <w:bottom w:val="single" w:sz="6" w:space="0" w:color="auto"/>
              <w:right w:val="single" w:sz="6" w:space="0" w:color="auto"/>
            </w:tcBorders>
          </w:tcPr>
          <w:p w:rsidR="00F55226" w:rsidRDefault="00F55226">
            <w:r>
              <w:t>НЭБ "Биос" ФГБНУ "КаспНИРХ"</w:t>
            </w:r>
          </w:p>
        </w:tc>
        <w:tc>
          <w:tcPr>
            <w:tcW w:w="2680" w:type="dxa"/>
            <w:tcBorders>
              <w:top w:val="single" w:sz="6" w:space="0" w:color="auto"/>
              <w:left w:val="single" w:sz="6" w:space="0" w:color="auto"/>
              <w:bottom w:val="single" w:sz="6" w:space="0" w:color="auto"/>
              <w:right w:val="double" w:sz="6" w:space="0" w:color="auto"/>
            </w:tcBorders>
          </w:tcPr>
          <w:p w:rsidR="00F55226" w:rsidRDefault="00F55226">
            <w:r>
              <w:t>Начальник</w:t>
            </w:r>
          </w:p>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2014</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ССЗ им. Карла Маркса</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Член Совета директоров</w:t>
            </w:r>
          </w:p>
        </w:tc>
      </w:tr>
    </w:tbl>
    <w:p w:rsidR="00F55226" w:rsidRDefault="00F55226" w:rsidP="00466448">
      <w:pPr>
        <w:ind w:left="200"/>
        <w:jc w:val="both"/>
      </w:pPr>
      <w:r>
        <w:rPr>
          <w:rStyle w:val="Subst"/>
        </w:rPr>
        <w:t>Доли участия в уставном капитале эмитента/обыкновенных акций не имеет</w:t>
      </w:r>
    </w:p>
    <w:p w:rsidR="00466448" w:rsidRDefault="00F55226" w:rsidP="00466448">
      <w:pPr>
        <w:ind w:left="200"/>
        <w:jc w:val="both"/>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466448">
        <w:t>твенной деятельностью эмитента:</w:t>
      </w:r>
    </w:p>
    <w:p w:rsidR="00F55226" w:rsidRDefault="00F55226" w:rsidP="00466448">
      <w:pPr>
        <w:ind w:left="400"/>
        <w:jc w:val="both"/>
      </w:pPr>
      <w:r>
        <w:rPr>
          <w:rStyle w:val="Subst"/>
        </w:rPr>
        <w:t>Указанных родственных связей нет</w:t>
      </w:r>
    </w:p>
    <w:p w:rsidR="00F55226" w:rsidRDefault="00F55226" w:rsidP="0046644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ind w:left="400"/>
        <w:jc w:val="both"/>
      </w:pPr>
      <w:r>
        <w:rPr>
          <w:rStyle w:val="Subst"/>
        </w:rPr>
        <w:t>Лицо к указанным видам ответственности не привлекалось</w:t>
      </w:r>
    </w:p>
    <w:p w:rsidR="00F55226" w:rsidRDefault="00F55226" w:rsidP="0046644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466448">
        <w:t>есостоятельности (банкротстве):</w:t>
      </w:r>
    </w:p>
    <w:p w:rsidR="00F55226" w:rsidRDefault="00F55226" w:rsidP="00466448">
      <w:pPr>
        <w:ind w:left="400"/>
        <w:jc w:val="both"/>
      </w:pPr>
      <w:r>
        <w:rPr>
          <w:rStyle w:val="Subst"/>
        </w:rPr>
        <w:t>Лицо указанных должностей не занимало</w:t>
      </w:r>
    </w:p>
    <w:p w:rsidR="00F55226" w:rsidRDefault="00F55226">
      <w:pPr>
        <w:ind w:left="200"/>
      </w:pPr>
    </w:p>
    <w:p w:rsidR="00F55226" w:rsidRDefault="00F55226" w:rsidP="00466448">
      <w:pPr>
        <w:ind w:left="200"/>
      </w:pPr>
      <w:r>
        <w:t>ФИО:</w:t>
      </w:r>
      <w:r>
        <w:rPr>
          <w:rStyle w:val="Subst"/>
        </w:rPr>
        <w:t xml:space="preserve"> Филатова Юлия Вячеславовна</w:t>
      </w:r>
    </w:p>
    <w:p w:rsidR="00F55226" w:rsidRDefault="00F55226" w:rsidP="00466448">
      <w:pPr>
        <w:ind w:left="200"/>
      </w:pPr>
      <w:r>
        <w:t>Год рождения:</w:t>
      </w:r>
      <w:r>
        <w:rPr>
          <w:rStyle w:val="Subst"/>
        </w:rPr>
        <w:t xml:space="preserve"> 1976</w:t>
      </w:r>
    </w:p>
    <w:p w:rsidR="00F55226" w:rsidRDefault="00F55226">
      <w:pPr>
        <w:ind w:left="200"/>
      </w:pPr>
      <w:r>
        <w:t>Образование:</w:t>
      </w:r>
      <w:r>
        <w:br/>
      </w:r>
      <w:r>
        <w:rPr>
          <w:rStyle w:val="Subst"/>
        </w:rPr>
        <w:t>1999 г. Астраханская медицинская академия</w:t>
      </w:r>
    </w:p>
    <w:p w:rsidR="00F55226" w:rsidRDefault="00F55226" w:rsidP="0046644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2013</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ГБУЗ АО "БСМЭ"</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врач судебно-медицинский эксперт</w:t>
            </w:r>
          </w:p>
        </w:tc>
      </w:tr>
    </w:tbl>
    <w:p w:rsidR="00F55226" w:rsidRDefault="00F55226" w:rsidP="00466448">
      <w:pPr>
        <w:ind w:left="200"/>
      </w:pPr>
      <w:r>
        <w:rPr>
          <w:rStyle w:val="Subst"/>
        </w:rPr>
        <w:t>Доли участия в уставном капитале эмитента/обыкновенных акций не имеет</w:t>
      </w:r>
    </w:p>
    <w:p w:rsidR="00466448" w:rsidRDefault="00F55226" w:rsidP="00466448">
      <w:pPr>
        <w:ind w:left="200"/>
        <w:jc w:val="both"/>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ind w:left="200"/>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w:t>
      </w:r>
      <w:r>
        <w:lastRenderedPageBreak/>
        <w:t>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466448">
        <w:t>твенной деятельностью эмитента:</w:t>
      </w:r>
    </w:p>
    <w:p w:rsidR="00F55226" w:rsidRDefault="00F55226">
      <w:pPr>
        <w:ind w:left="400"/>
      </w:pPr>
      <w:r>
        <w:rPr>
          <w:rStyle w:val="Subst"/>
        </w:rPr>
        <w:t>Указанных родственных связей нет</w:t>
      </w:r>
    </w:p>
    <w:p w:rsidR="00F55226" w:rsidRDefault="00F55226" w:rsidP="0046644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ind w:left="400"/>
        <w:jc w:val="both"/>
      </w:pPr>
      <w:r>
        <w:rPr>
          <w:rStyle w:val="Subst"/>
        </w:rPr>
        <w:t>Лицо к указанным видам ответственности не привлекалось</w:t>
      </w:r>
    </w:p>
    <w:p w:rsidR="00F55226" w:rsidRDefault="00F55226" w:rsidP="0046644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55226" w:rsidRDefault="00F55226">
      <w:pPr>
        <w:ind w:left="400"/>
      </w:pPr>
      <w:r>
        <w:rPr>
          <w:rStyle w:val="Subst"/>
        </w:rPr>
        <w:t>Лицо указанных должностей не занимало</w:t>
      </w:r>
    </w:p>
    <w:p w:rsidR="00F55226" w:rsidRDefault="00F55226">
      <w:pPr>
        <w:ind w:left="200"/>
      </w:pPr>
    </w:p>
    <w:p w:rsidR="00F55226" w:rsidRDefault="00F55226" w:rsidP="00466448">
      <w:pPr>
        <w:ind w:left="200"/>
      </w:pPr>
      <w:r>
        <w:t>ФИО:</w:t>
      </w:r>
      <w:r>
        <w:rPr>
          <w:rStyle w:val="Subst"/>
        </w:rPr>
        <w:t xml:space="preserve"> Завадина Алевтина Владимировна</w:t>
      </w:r>
    </w:p>
    <w:p w:rsidR="00F55226" w:rsidRDefault="00F55226" w:rsidP="00466448">
      <w:pPr>
        <w:ind w:left="200"/>
      </w:pPr>
      <w:r>
        <w:t>Год рождения:</w:t>
      </w:r>
      <w:r>
        <w:rPr>
          <w:rStyle w:val="Subst"/>
        </w:rPr>
        <w:t xml:space="preserve"> 1984</w:t>
      </w:r>
    </w:p>
    <w:p w:rsidR="00F55226" w:rsidRDefault="00F55226">
      <w:pPr>
        <w:ind w:left="200"/>
      </w:pPr>
      <w:r>
        <w:t>Образование:</w:t>
      </w:r>
      <w:r>
        <w:br/>
      </w:r>
      <w:r>
        <w:rPr>
          <w:rStyle w:val="Subst"/>
        </w:rPr>
        <w:t>В 2002 году окончила Астраханский автомобильно дорожный колледж</w:t>
      </w:r>
    </w:p>
    <w:p w:rsidR="00F55226" w:rsidRDefault="00F55226" w:rsidP="0046644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r>
              <w:t>2016</w:t>
            </w:r>
          </w:p>
        </w:tc>
        <w:tc>
          <w:tcPr>
            <w:tcW w:w="1260" w:type="dxa"/>
            <w:tcBorders>
              <w:top w:val="single" w:sz="6" w:space="0" w:color="auto"/>
              <w:left w:val="single" w:sz="6" w:space="0" w:color="auto"/>
              <w:bottom w:val="single" w:sz="6" w:space="0" w:color="auto"/>
              <w:right w:val="single" w:sz="6" w:space="0" w:color="auto"/>
            </w:tcBorders>
          </w:tcPr>
          <w:p w:rsidR="00F55226" w:rsidRDefault="00F55226">
            <w:r>
              <w:t>наст вр</w:t>
            </w:r>
          </w:p>
        </w:tc>
        <w:tc>
          <w:tcPr>
            <w:tcW w:w="3980" w:type="dxa"/>
            <w:tcBorders>
              <w:top w:val="single" w:sz="6" w:space="0" w:color="auto"/>
              <w:left w:val="single" w:sz="6" w:space="0" w:color="auto"/>
              <w:bottom w:val="single" w:sz="6" w:space="0" w:color="auto"/>
              <w:right w:val="single" w:sz="6" w:space="0" w:color="auto"/>
            </w:tcBorders>
          </w:tcPr>
          <w:p w:rsidR="00F55226" w:rsidRDefault="00F55226">
            <w:r>
              <w:t>ИП Карионов магазин "Европол"</w:t>
            </w:r>
          </w:p>
        </w:tc>
        <w:tc>
          <w:tcPr>
            <w:tcW w:w="2680" w:type="dxa"/>
            <w:tcBorders>
              <w:top w:val="single" w:sz="6" w:space="0" w:color="auto"/>
              <w:left w:val="single" w:sz="6" w:space="0" w:color="auto"/>
              <w:bottom w:val="single" w:sz="6" w:space="0" w:color="auto"/>
              <w:right w:val="double" w:sz="6" w:space="0" w:color="auto"/>
            </w:tcBorders>
          </w:tcPr>
          <w:p w:rsidR="00F55226" w:rsidRDefault="00F55226">
            <w:r>
              <w:t>кассир</w:t>
            </w:r>
          </w:p>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tc>
        <w:tc>
          <w:tcPr>
            <w:tcW w:w="1260" w:type="dxa"/>
            <w:tcBorders>
              <w:top w:val="single" w:sz="6" w:space="0" w:color="auto"/>
              <w:left w:val="single" w:sz="6" w:space="0" w:color="auto"/>
              <w:bottom w:val="double" w:sz="6" w:space="0" w:color="auto"/>
              <w:right w:val="single" w:sz="6" w:space="0" w:color="auto"/>
            </w:tcBorders>
          </w:tcPr>
          <w:p w:rsidR="00F55226" w:rsidRDefault="00F55226"/>
        </w:tc>
        <w:tc>
          <w:tcPr>
            <w:tcW w:w="3980" w:type="dxa"/>
            <w:tcBorders>
              <w:top w:val="single" w:sz="6" w:space="0" w:color="auto"/>
              <w:left w:val="single" w:sz="6" w:space="0" w:color="auto"/>
              <w:bottom w:val="double" w:sz="6" w:space="0" w:color="auto"/>
              <w:right w:val="single" w:sz="6" w:space="0" w:color="auto"/>
            </w:tcBorders>
          </w:tcPr>
          <w:p w:rsidR="00F55226" w:rsidRDefault="00F55226"/>
        </w:tc>
        <w:tc>
          <w:tcPr>
            <w:tcW w:w="2680" w:type="dxa"/>
            <w:tcBorders>
              <w:top w:val="single" w:sz="6" w:space="0" w:color="auto"/>
              <w:left w:val="single" w:sz="6" w:space="0" w:color="auto"/>
              <w:bottom w:val="double" w:sz="6" w:space="0" w:color="auto"/>
              <w:right w:val="double" w:sz="6" w:space="0" w:color="auto"/>
            </w:tcBorders>
          </w:tcPr>
          <w:p w:rsidR="00F55226" w:rsidRDefault="00F55226"/>
        </w:tc>
      </w:tr>
    </w:tbl>
    <w:p w:rsidR="00F55226" w:rsidRDefault="00F55226" w:rsidP="00466448">
      <w:pPr>
        <w:ind w:left="200"/>
      </w:pPr>
      <w:r>
        <w:rPr>
          <w:rStyle w:val="Subst"/>
        </w:rPr>
        <w:t>Доли участия в уставном капитале эмитента/обыкновенных акций не имеет</w:t>
      </w:r>
    </w:p>
    <w:p w:rsidR="00F55226" w:rsidRDefault="00F55226" w:rsidP="00466448">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pStyle w:val="SubHeading"/>
        <w:spacing w:before="0"/>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информация не представлена</w:t>
      </w:r>
    </w:p>
    <w:p w:rsidR="00F55226" w:rsidRDefault="00F55226" w:rsidP="00466448">
      <w:pPr>
        <w:ind w:left="400"/>
        <w:jc w:val="both"/>
      </w:pPr>
      <w:r>
        <w:rPr>
          <w:rStyle w:val="Subst"/>
        </w:rPr>
        <w:t>Указанных родственных связей нет</w:t>
      </w:r>
    </w:p>
    <w:p w:rsidR="00F55226" w:rsidRDefault="00F55226" w:rsidP="0046644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ind w:left="400"/>
        <w:jc w:val="both"/>
      </w:pPr>
      <w:r>
        <w:rPr>
          <w:rStyle w:val="Subst"/>
        </w:rPr>
        <w:t>Лицо к указанным видам ответственности не привлекалось</w:t>
      </w:r>
    </w:p>
    <w:p w:rsidR="00F55226" w:rsidRDefault="00F55226" w:rsidP="0046644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информация не представлена</w:t>
      </w:r>
    </w:p>
    <w:p w:rsidR="00F55226" w:rsidRDefault="00F55226">
      <w:pPr>
        <w:ind w:left="400"/>
      </w:pPr>
      <w:r>
        <w:rPr>
          <w:rStyle w:val="Subst"/>
        </w:rPr>
        <w:t>Лицо указанных должностей не занимало</w:t>
      </w:r>
    </w:p>
    <w:p w:rsidR="00F55226" w:rsidRDefault="00F55226">
      <w:pPr>
        <w:ind w:left="200"/>
      </w:pPr>
    </w:p>
    <w:p w:rsidR="00F55226" w:rsidRDefault="00F55226" w:rsidP="00466448">
      <w:pPr>
        <w:ind w:left="200"/>
      </w:pPr>
      <w:r>
        <w:t>ФИО:</w:t>
      </w:r>
      <w:r>
        <w:rPr>
          <w:rStyle w:val="Subst"/>
        </w:rPr>
        <w:t xml:space="preserve"> Сикорская Ольга Викторовна</w:t>
      </w:r>
    </w:p>
    <w:p w:rsidR="00F55226" w:rsidRDefault="00F55226" w:rsidP="00466448">
      <w:pPr>
        <w:ind w:left="200"/>
      </w:pPr>
      <w:r>
        <w:t>Год рождения:</w:t>
      </w:r>
      <w:r>
        <w:rPr>
          <w:rStyle w:val="Subst"/>
        </w:rPr>
        <w:t xml:space="preserve"> 1977</w:t>
      </w:r>
    </w:p>
    <w:p w:rsidR="00F55226" w:rsidRDefault="00F55226" w:rsidP="00466448">
      <w:pPr>
        <w:ind w:left="200"/>
        <w:jc w:val="both"/>
      </w:pPr>
      <w:r>
        <w:t>Образование:</w:t>
      </w:r>
      <w:r>
        <w:br/>
      </w:r>
      <w:r>
        <w:rPr>
          <w:rStyle w:val="Subst"/>
        </w:rPr>
        <w:t>в 1999г. окончила  Астраханский государственный педагогический  университет факультет биологии</w:t>
      </w:r>
      <w:r>
        <w:rPr>
          <w:rStyle w:val="Subst"/>
        </w:rPr>
        <w:br/>
      </w:r>
      <w:r>
        <w:rPr>
          <w:rStyle w:val="Subst"/>
        </w:rPr>
        <w:lastRenderedPageBreak/>
        <w:t>в 2018 окончила Астраханский государственный университет факультет юриспруденции</w:t>
      </w:r>
    </w:p>
    <w:p w:rsidR="00F55226" w:rsidRDefault="00F55226" w:rsidP="0046644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7729FC" w:rsidTr="00692386">
        <w:tc>
          <w:tcPr>
            <w:tcW w:w="2592" w:type="dxa"/>
            <w:gridSpan w:val="2"/>
            <w:tcBorders>
              <w:top w:val="double" w:sz="6" w:space="0" w:color="auto"/>
              <w:left w:val="double" w:sz="6" w:space="0" w:color="auto"/>
              <w:bottom w:val="single" w:sz="6" w:space="0" w:color="auto"/>
              <w:right w:val="single" w:sz="6" w:space="0" w:color="auto"/>
            </w:tcBorders>
          </w:tcPr>
          <w:p w:rsidR="007729FC" w:rsidRDefault="007729FC" w:rsidP="0069238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729FC" w:rsidRDefault="007729FC" w:rsidP="0069238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729FC" w:rsidRDefault="007729FC" w:rsidP="00692386">
            <w:pPr>
              <w:jc w:val="center"/>
            </w:pPr>
            <w:r>
              <w:t>Должность</w:t>
            </w:r>
          </w:p>
        </w:tc>
      </w:tr>
      <w:tr w:rsidR="007729FC" w:rsidTr="00692386">
        <w:tc>
          <w:tcPr>
            <w:tcW w:w="1332" w:type="dxa"/>
            <w:tcBorders>
              <w:top w:val="single" w:sz="6" w:space="0" w:color="auto"/>
              <w:left w:val="double" w:sz="6" w:space="0" w:color="auto"/>
              <w:bottom w:val="single" w:sz="6" w:space="0" w:color="auto"/>
              <w:right w:val="single" w:sz="6" w:space="0" w:color="auto"/>
            </w:tcBorders>
          </w:tcPr>
          <w:p w:rsidR="007729FC" w:rsidRDefault="007729FC" w:rsidP="0069238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729FC" w:rsidRDefault="007729FC" w:rsidP="0069238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729FC" w:rsidRDefault="007729FC" w:rsidP="00692386"/>
        </w:tc>
        <w:tc>
          <w:tcPr>
            <w:tcW w:w="2680" w:type="dxa"/>
            <w:tcBorders>
              <w:top w:val="single" w:sz="6" w:space="0" w:color="auto"/>
              <w:left w:val="single" w:sz="6" w:space="0" w:color="auto"/>
              <w:bottom w:val="single" w:sz="6" w:space="0" w:color="auto"/>
              <w:right w:val="double" w:sz="6" w:space="0" w:color="auto"/>
            </w:tcBorders>
          </w:tcPr>
          <w:p w:rsidR="007729FC" w:rsidRDefault="007729FC" w:rsidP="00692386"/>
        </w:tc>
      </w:tr>
      <w:tr w:rsidR="007729FC" w:rsidTr="00692386">
        <w:tc>
          <w:tcPr>
            <w:tcW w:w="1332" w:type="dxa"/>
            <w:tcBorders>
              <w:top w:val="single" w:sz="6" w:space="0" w:color="auto"/>
              <w:left w:val="double" w:sz="6" w:space="0" w:color="auto"/>
              <w:bottom w:val="single" w:sz="6" w:space="0" w:color="auto"/>
              <w:right w:val="single" w:sz="6" w:space="0" w:color="auto"/>
            </w:tcBorders>
          </w:tcPr>
          <w:p w:rsidR="007729FC" w:rsidRDefault="007729FC" w:rsidP="00692386">
            <w:r>
              <w:t>05.2012</w:t>
            </w:r>
          </w:p>
        </w:tc>
        <w:tc>
          <w:tcPr>
            <w:tcW w:w="1260" w:type="dxa"/>
            <w:tcBorders>
              <w:top w:val="single" w:sz="6" w:space="0" w:color="auto"/>
              <w:left w:val="single" w:sz="6" w:space="0" w:color="auto"/>
              <w:bottom w:val="single" w:sz="6" w:space="0" w:color="auto"/>
              <w:right w:val="single" w:sz="6" w:space="0" w:color="auto"/>
            </w:tcBorders>
          </w:tcPr>
          <w:p w:rsidR="007729FC" w:rsidRDefault="007729FC" w:rsidP="00692386">
            <w:r>
              <w:t>11.2017</w:t>
            </w:r>
          </w:p>
        </w:tc>
        <w:tc>
          <w:tcPr>
            <w:tcW w:w="3980" w:type="dxa"/>
            <w:tcBorders>
              <w:top w:val="single" w:sz="6" w:space="0" w:color="auto"/>
              <w:left w:val="single" w:sz="6" w:space="0" w:color="auto"/>
              <w:bottom w:val="single" w:sz="6" w:space="0" w:color="auto"/>
              <w:right w:val="single" w:sz="6" w:space="0" w:color="auto"/>
            </w:tcBorders>
          </w:tcPr>
          <w:p w:rsidR="007729FC" w:rsidRDefault="007729FC" w:rsidP="00692386">
            <w:r>
              <w:t>МБУ "Автобаза администрации г. Астрахани"</w:t>
            </w:r>
          </w:p>
        </w:tc>
        <w:tc>
          <w:tcPr>
            <w:tcW w:w="2680" w:type="dxa"/>
            <w:tcBorders>
              <w:top w:val="single" w:sz="6" w:space="0" w:color="auto"/>
              <w:left w:val="single" w:sz="6" w:space="0" w:color="auto"/>
              <w:bottom w:val="single" w:sz="6" w:space="0" w:color="auto"/>
              <w:right w:val="double" w:sz="6" w:space="0" w:color="auto"/>
            </w:tcBorders>
          </w:tcPr>
          <w:p w:rsidR="007729FC" w:rsidRDefault="007729FC" w:rsidP="00692386">
            <w:r>
              <w:t>начальник отдела кадров</w:t>
            </w:r>
          </w:p>
        </w:tc>
      </w:tr>
      <w:tr w:rsidR="007729FC" w:rsidTr="00692386">
        <w:tc>
          <w:tcPr>
            <w:tcW w:w="1332" w:type="dxa"/>
            <w:tcBorders>
              <w:top w:val="single" w:sz="6" w:space="0" w:color="auto"/>
              <w:left w:val="double" w:sz="6" w:space="0" w:color="auto"/>
              <w:bottom w:val="double" w:sz="6" w:space="0" w:color="auto"/>
              <w:right w:val="single" w:sz="6" w:space="0" w:color="auto"/>
            </w:tcBorders>
          </w:tcPr>
          <w:p w:rsidR="007729FC" w:rsidRDefault="007729FC" w:rsidP="00692386">
            <w:r>
              <w:t>08.2018</w:t>
            </w:r>
          </w:p>
        </w:tc>
        <w:tc>
          <w:tcPr>
            <w:tcW w:w="1260" w:type="dxa"/>
            <w:tcBorders>
              <w:top w:val="single" w:sz="6" w:space="0" w:color="auto"/>
              <w:left w:val="single" w:sz="6" w:space="0" w:color="auto"/>
              <w:bottom w:val="double" w:sz="6" w:space="0" w:color="auto"/>
              <w:right w:val="single" w:sz="6" w:space="0" w:color="auto"/>
            </w:tcBorders>
          </w:tcPr>
          <w:p w:rsidR="007729FC" w:rsidRDefault="007729FC" w:rsidP="00692386">
            <w:r>
              <w:t>наст.вр.</w:t>
            </w:r>
          </w:p>
        </w:tc>
        <w:tc>
          <w:tcPr>
            <w:tcW w:w="3980" w:type="dxa"/>
            <w:tcBorders>
              <w:top w:val="single" w:sz="6" w:space="0" w:color="auto"/>
              <w:left w:val="single" w:sz="6" w:space="0" w:color="auto"/>
              <w:bottom w:val="double" w:sz="6" w:space="0" w:color="auto"/>
              <w:right w:val="single" w:sz="6" w:space="0" w:color="auto"/>
            </w:tcBorders>
          </w:tcPr>
          <w:p w:rsidR="007729FC" w:rsidRDefault="007729FC" w:rsidP="00692386">
            <w:r>
              <w:t>ПАО "Астраханская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7729FC" w:rsidRDefault="007729FC" w:rsidP="00692386">
            <w:r>
              <w:t>начальник отдела кадров</w:t>
            </w:r>
          </w:p>
        </w:tc>
      </w:tr>
    </w:tbl>
    <w:p w:rsidR="00F55226" w:rsidRDefault="00F55226" w:rsidP="00466448">
      <w:pPr>
        <w:spacing w:before="0"/>
        <w:ind w:left="200"/>
        <w:jc w:val="both"/>
      </w:pPr>
      <w:r>
        <w:rPr>
          <w:rStyle w:val="Subst"/>
        </w:rPr>
        <w:t>Доли участия в уставном капитале эмитента/обыкновенных акций не имеет</w:t>
      </w:r>
    </w:p>
    <w:p w:rsidR="00F55226" w:rsidRDefault="00F55226" w:rsidP="00466448">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pStyle w:val="SubHeading"/>
        <w:spacing w:before="0"/>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w:t>
      </w:r>
      <w:r w:rsidR="00466448">
        <w:t xml:space="preserve"> деятельностью эмитента:</w:t>
      </w:r>
    </w:p>
    <w:p w:rsidR="00F55226" w:rsidRDefault="00F55226" w:rsidP="00466448">
      <w:pPr>
        <w:ind w:left="400"/>
        <w:jc w:val="both"/>
      </w:pPr>
      <w:r>
        <w:rPr>
          <w:rStyle w:val="Subst"/>
        </w:rPr>
        <w:t>Указанных родственных связей нет</w:t>
      </w:r>
    </w:p>
    <w:p w:rsidR="00F55226" w:rsidRDefault="00F55226" w:rsidP="0046644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ind w:left="400"/>
        <w:jc w:val="both"/>
      </w:pPr>
      <w:r>
        <w:rPr>
          <w:rStyle w:val="Subst"/>
        </w:rPr>
        <w:t>Лицо к указанным видам ответственности не привлекалось</w:t>
      </w:r>
    </w:p>
    <w:p w:rsidR="00F55226" w:rsidRDefault="00F55226" w:rsidP="0046644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466448">
        <w:t>есостоятельности (банкротстве):</w:t>
      </w:r>
    </w:p>
    <w:p w:rsidR="00F55226" w:rsidRDefault="00F55226">
      <w:pPr>
        <w:ind w:left="400"/>
      </w:pPr>
      <w:r>
        <w:rPr>
          <w:rStyle w:val="Subst"/>
        </w:rPr>
        <w:t>Лицо указанных должностей не занимало</w:t>
      </w:r>
    </w:p>
    <w:p w:rsidR="00F55226" w:rsidRDefault="00F55226" w:rsidP="00466448"/>
    <w:p w:rsidR="00F55226" w:rsidRDefault="00F55226" w:rsidP="00466448">
      <w:pPr>
        <w:ind w:left="200"/>
      </w:pPr>
      <w:r>
        <w:t>ФИО:</w:t>
      </w:r>
      <w:r>
        <w:rPr>
          <w:rStyle w:val="Subst"/>
        </w:rPr>
        <w:t xml:space="preserve"> Подшивалин Александр Геннадьевич</w:t>
      </w:r>
    </w:p>
    <w:p w:rsidR="00F55226" w:rsidRDefault="00F55226" w:rsidP="00466448">
      <w:pPr>
        <w:ind w:left="200"/>
      </w:pPr>
      <w:r>
        <w:t>Год рождения:</w:t>
      </w:r>
      <w:r>
        <w:rPr>
          <w:rStyle w:val="Subst"/>
        </w:rPr>
        <w:t xml:space="preserve"> 1985</w:t>
      </w:r>
    </w:p>
    <w:p w:rsidR="00F55226" w:rsidRDefault="00F55226">
      <w:pPr>
        <w:ind w:left="200"/>
      </w:pPr>
      <w:r>
        <w:t>Образование:</w:t>
      </w:r>
      <w:r>
        <w:br/>
      </w:r>
      <w:r>
        <w:rPr>
          <w:rStyle w:val="Subst"/>
        </w:rPr>
        <w:t>в 2016 г. окончил СКФУ</w:t>
      </w:r>
    </w:p>
    <w:p w:rsidR="00F55226" w:rsidRDefault="00F55226" w:rsidP="0046644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2007</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Газпром добыча Астрахани</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мастер участка</w:t>
            </w:r>
          </w:p>
        </w:tc>
      </w:tr>
    </w:tbl>
    <w:p w:rsidR="00F55226" w:rsidRDefault="00F55226" w:rsidP="00466448">
      <w:pPr>
        <w:ind w:left="200"/>
      </w:pPr>
      <w:r>
        <w:rPr>
          <w:rStyle w:val="Subst"/>
        </w:rPr>
        <w:t>Доли участия в уставном капитале эмитента/обыкновенных акций не имеет</w:t>
      </w:r>
    </w:p>
    <w:p w:rsidR="00F55226" w:rsidRDefault="00F55226" w:rsidP="00466448">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pStyle w:val="SubHeading"/>
        <w:spacing w:before="0"/>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spacing w:before="0"/>
        <w:ind w:left="200"/>
        <w:jc w:val="both"/>
      </w:pPr>
      <w:r>
        <w:t xml:space="preserve">Сведения о характере любых родственных связей с иными лицами, входящими в состав органов управления </w:t>
      </w:r>
      <w:r>
        <w:lastRenderedPageBreak/>
        <w:t>эмитента и/или органов контроля за финансово-хозяйственной деятельностью эмитента:</w:t>
      </w:r>
      <w:r>
        <w:br/>
      </w:r>
      <w:r>
        <w:rPr>
          <w:rStyle w:val="Subst"/>
        </w:rPr>
        <w:t>информация не представлена</w:t>
      </w:r>
    </w:p>
    <w:p w:rsidR="00F55226" w:rsidRDefault="00F55226" w:rsidP="00466448">
      <w:pPr>
        <w:spacing w:before="0"/>
        <w:ind w:left="400"/>
        <w:jc w:val="both"/>
      </w:pPr>
      <w:r>
        <w:rPr>
          <w:rStyle w:val="Subst"/>
        </w:rPr>
        <w:t>Указанных родственных связей нет</w:t>
      </w:r>
    </w:p>
    <w:p w:rsidR="00F55226" w:rsidRDefault="00F55226" w:rsidP="00466448">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Информация не представлена</w:t>
      </w:r>
    </w:p>
    <w:p w:rsidR="00F55226" w:rsidRDefault="00F55226" w:rsidP="00466448">
      <w:pPr>
        <w:spacing w:before="0"/>
        <w:ind w:left="400"/>
        <w:jc w:val="both"/>
      </w:pPr>
      <w:r>
        <w:rPr>
          <w:rStyle w:val="Subst"/>
        </w:rPr>
        <w:t>Лицо к указанным видам ответственности не привлекалось</w:t>
      </w:r>
    </w:p>
    <w:p w:rsidR="00F55226" w:rsidRDefault="00F55226" w:rsidP="00466448">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Информация не представлена</w:t>
      </w:r>
    </w:p>
    <w:p w:rsidR="00F55226" w:rsidRDefault="00F55226" w:rsidP="00466448">
      <w:pPr>
        <w:spacing w:before="0"/>
        <w:ind w:left="400"/>
        <w:jc w:val="both"/>
      </w:pPr>
      <w:r>
        <w:rPr>
          <w:rStyle w:val="Subst"/>
        </w:rPr>
        <w:t>Лицо указанных должностей не занимало</w:t>
      </w:r>
    </w:p>
    <w:p w:rsidR="00F55226" w:rsidRDefault="00F55226">
      <w:pPr>
        <w:ind w:left="200"/>
      </w:pPr>
    </w:p>
    <w:p w:rsidR="00F55226" w:rsidRDefault="00F55226">
      <w:pPr>
        <w:ind w:left="200"/>
      </w:pPr>
      <w:r>
        <w:t>ФИО:</w:t>
      </w:r>
      <w:r>
        <w:rPr>
          <w:rStyle w:val="Subst"/>
        </w:rPr>
        <w:t xml:space="preserve"> Полюшин Виталий Леонидович</w:t>
      </w:r>
    </w:p>
    <w:p w:rsidR="00F55226" w:rsidRDefault="00F55226">
      <w:pPr>
        <w:ind w:left="200"/>
      </w:pPr>
    </w:p>
    <w:p w:rsidR="00F55226" w:rsidRDefault="00F55226" w:rsidP="00466448">
      <w:pPr>
        <w:ind w:left="200"/>
      </w:pPr>
      <w:r>
        <w:t>Год рождения:</w:t>
      </w:r>
      <w:r>
        <w:rPr>
          <w:rStyle w:val="Subst"/>
        </w:rPr>
        <w:t xml:space="preserve"> 1970</w:t>
      </w:r>
    </w:p>
    <w:p w:rsidR="00F55226" w:rsidRDefault="00F55226">
      <w:pPr>
        <w:ind w:left="200"/>
      </w:pPr>
      <w:r>
        <w:t>Образование:</w:t>
      </w:r>
      <w:r>
        <w:br/>
      </w:r>
      <w:r>
        <w:rPr>
          <w:rStyle w:val="Subst"/>
        </w:rPr>
        <w:t>1995 МИРЭА, радиофизика и электроника, инженер-радиофизик</w:t>
      </w:r>
    </w:p>
    <w:p w:rsidR="00F55226" w:rsidRDefault="00F55226" w:rsidP="0046644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2012</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ООО "ДИЭМ"</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Генеральный директор</w:t>
            </w:r>
          </w:p>
        </w:tc>
      </w:tr>
    </w:tbl>
    <w:p w:rsidR="00F55226" w:rsidRDefault="00F55226" w:rsidP="00466448">
      <w:pPr>
        <w:ind w:left="200"/>
      </w:pPr>
      <w:r>
        <w:rPr>
          <w:rStyle w:val="Subst"/>
        </w:rPr>
        <w:t>Доли участия в уставном капитале эмитента/обыкновенных акций не имеет</w:t>
      </w:r>
    </w:p>
    <w:p w:rsidR="00F55226" w:rsidRDefault="00F55226" w:rsidP="00466448">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pStyle w:val="SubHeading"/>
        <w:spacing w:before="0"/>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466448">
        <w:t>твенной деятельностью эмитента:</w:t>
      </w:r>
    </w:p>
    <w:p w:rsidR="00F55226" w:rsidRDefault="00F55226" w:rsidP="00466448">
      <w:pPr>
        <w:spacing w:before="0"/>
        <w:ind w:left="400"/>
        <w:jc w:val="both"/>
      </w:pPr>
      <w:r>
        <w:rPr>
          <w:rStyle w:val="Subst"/>
        </w:rPr>
        <w:t>Указанных родственных связей нет</w:t>
      </w:r>
    </w:p>
    <w:p w:rsidR="00F55226" w:rsidRDefault="00F55226" w:rsidP="00466448">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spacing w:before="0"/>
        <w:ind w:left="400"/>
        <w:jc w:val="both"/>
      </w:pPr>
      <w:r>
        <w:rPr>
          <w:rStyle w:val="Subst"/>
        </w:rPr>
        <w:t>Лицо к указанным видам ответственности не привлекалось</w:t>
      </w:r>
    </w:p>
    <w:p w:rsidR="00F55226" w:rsidRDefault="00F55226" w:rsidP="00466448">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466448">
        <w:t>есостоятельности (банкротстве):</w:t>
      </w:r>
    </w:p>
    <w:p w:rsidR="00F55226" w:rsidRDefault="00F55226">
      <w:pPr>
        <w:ind w:left="400"/>
      </w:pPr>
      <w:r>
        <w:rPr>
          <w:rStyle w:val="Subst"/>
        </w:rPr>
        <w:t>Лицо указанных должностей не занимало</w:t>
      </w:r>
    </w:p>
    <w:p w:rsidR="00F55226" w:rsidRDefault="00F55226">
      <w:pPr>
        <w:ind w:left="200"/>
      </w:pPr>
    </w:p>
    <w:p w:rsidR="00F55226" w:rsidRDefault="00F55226" w:rsidP="00466448">
      <w:pPr>
        <w:ind w:left="200"/>
      </w:pPr>
      <w:r>
        <w:t>ФИО:</w:t>
      </w:r>
      <w:r>
        <w:rPr>
          <w:rStyle w:val="Subst"/>
        </w:rPr>
        <w:t xml:space="preserve"> Крылов Сергей Анатольевич</w:t>
      </w:r>
    </w:p>
    <w:p w:rsidR="00F55226" w:rsidRDefault="00F55226" w:rsidP="00466448">
      <w:pPr>
        <w:ind w:left="200"/>
      </w:pPr>
      <w:r>
        <w:t>Год рождения:</w:t>
      </w:r>
      <w:r>
        <w:rPr>
          <w:rStyle w:val="Subst"/>
        </w:rPr>
        <w:t xml:space="preserve"> 1969</w:t>
      </w:r>
    </w:p>
    <w:p w:rsidR="00F55226" w:rsidRDefault="00F55226">
      <w:pPr>
        <w:ind w:left="200"/>
      </w:pPr>
      <w:r>
        <w:t>Образование:</w:t>
      </w:r>
      <w:r>
        <w:br/>
      </w:r>
      <w:r>
        <w:rPr>
          <w:rStyle w:val="Subst"/>
        </w:rPr>
        <w:t>1988 Средняя школа</w:t>
      </w:r>
    </w:p>
    <w:p w:rsidR="00F55226" w:rsidRDefault="00F55226" w:rsidP="00466448">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01.04.2010</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АСПМК-3</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 xml:space="preserve">консультант по </w:t>
            </w:r>
            <w:r>
              <w:lastRenderedPageBreak/>
              <w:t>экономической безопасности</w:t>
            </w:r>
          </w:p>
        </w:tc>
      </w:tr>
    </w:tbl>
    <w:p w:rsidR="00F55226" w:rsidRDefault="00F55226" w:rsidP="00466448">
      <w:pPr>
        <w:spacing w:before="0"/>
        <w:ind w:left="200"/>
        <w:jc w:val="both"/>
      </w:pPr>
      <w:r>
        <w:rPr>
          <w:rStyle w:val="Subst"/>
        </w:rPr>
        <w:lastRenderedPageBreak/>
        <w:t>Доли участия в уставном капитале эмитента/обыкновенных акций не имеет</w:t>
      </w:r>
    </w:p>
    <w:p w:rsidR="00F55226" w:rsidRDefault="00F55226" w:rsidP="00466448">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466448">
      <w:pPr>
        <w:pStyle w:val="SubHeading"/>
        <w:spacing w:before="0"/>
        <w:ind w:left="200"/>
        <w:jc w:val="both"/>
      </w:pPr>
      <w:r>
        <w:t>Cведения об участии в работе комитетов совета директоров</w:t>
      </w:r>
    </w:p>
    <w:p w:rsidR="00F55226" w:rsidRDefault="00F55226" w:rsidP="00466448">
      <w:pPr>
        <w:spacing w:before="0"/>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F55226" w:rsidRDefault="00F55226" w:rsidP="00466448">
      <w:pPr>
        <w:pStyle w:val="SubHeading"/>
        <w:spacing w:before="0"/>
        <w:ind w:left="200"/>
        <w:jc w:val="both"/>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466448">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466448">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466448">
        <w:t>твенной деятельностью эмитента:</w:t>
      </w:r>
    </w:p>
    <w:p w:rsidR="00F55226" w:rsidRDefault="00F55226" w:rsidP="00466448">
      <w:pPr>
        <w:ind w:left="400"/>
        <w:jc w:val="both"/>
      </w:pPr>
      <w:r>
        <w:rPr>
          <w:rStyle w:val="Subst"/>
        </w:rPr>
        <w:t>Указанных родственных связей нет</w:t>
      </w:r>
    </w:p>
    <w:p w:rsidR="00F55226" w:rsidRDefault="00F55226" w:rsidP="00466448">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466448">
        <w:t xml:space="preserve"> против государственной власти:</w:t>
      </w:r>
    </w:p>
    <w:p w:rsidR="00F55226" w:rsidRDefault="00F55226" w:rsidP="00466448">
      <w:pPr>
        <w:ind w:left="400"/>
        <w:jc w:val="both"/>
      </w:pPr>
      <w:r>
        <w:rPr>
          <w:rStyle w:val="Subst"/>
        </w:rPr>
        <w:t>Лицо к указанным видам ответственности не привлекалось</w:t>
      </w:r>
    </w:p>
    <w:p w:rsidR="00F55226" w:rsidRDefault="00F55226" w:rsidP="00466448">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466448">
        <w:t>есостоятельности (банкротстве):</w:t>
      </w:r>
    </w:p>
    <w:p w:rsidR="00F55226" w:rsidRDefault="00F55226" w:rsidP="00466448">
      <w:pPr>
        <w:ind w:left="400"/>
      </w:pPr>
      <w:r>
        <w:rPr>
          <w:rStyle w:val="Subst"/>
        </w:rPr>
        <w:t>Лицо указанных должностей не занимало</w:t>
      </w:r>
    </w:p>
    <w:p w:rsidR="00F55226" w:rsidRDefault="00F55226">
      <w:pPr>
        <w:ind w:left="200"/>
      </w:pPr>
    </w:p>
    <w:p w:rsidR="00F55226" w:rsidRDefault="00F55226">
      <w:pPr>
        <w:pStyle w:val="2"/>
      </w:pPr>
      <w:bookmarkStart w:id="57" w:name="_Toc966906"/>
      <w:r>
        <w:t>5.2.2. Информация о единоличном исполнительном органе эмитента</w:t>
      </w:r>
      <w:bookmarkEnd w:id="57"/>
    </w:p>
    <w:p w:rsidR="00F55226" w:rsidRDefault="00F55226">
      <w:pPr>
        <w:ind w:left="200"/>
      </w:pPr>
    </w:p>
    <w:p w:rsidR="00F55226" w:rsidRDefault="00F55226" w:rsidP="001936E5">
      <w:pPr>
        <w:ind w:left="200"/>
        <w:jc w:val="both"/>
      </w:pPr>
      <w:r>
        <w:t>ФИО:</w:t>
      </w:r>
      <w:r>
        <w:rPr>
          <w:rStyle w:val="Subst"/>
        </w:rPr>
        <w:t xml:space="preserve"> Стаценко Олег Анатольевич</w:t>
      </w:r>
    </w:p>
    <w:p w:rsidR="00F55226" w:rsidRDefault="00F55226" w:rsidP="001936E5">
      <w:pPr>
        <w:ind w:left="200"/>
        <w:jc w:val="both"/>
      </w:pPr>
      <w:r>
        <w:t>Год рождения:</w:t>
      </w:r>
      <w:r>
        <w:rPr>
          <w:rStyle w:val="Subst"/>
        </w:rPr>
        <w:t xml:space="preserve"> 1966</w:t>
      </w:r>
    </w:p>
    <w:p w:rsidR="00F55226" w:rsidRDefault="00F55226" w:rsidP="001936E5">
      <w:pPr>
        <w:ind w:left="200"/>
        <w:jc w:val="both"/>
      </w:pPr>
      <w:r>
        <w:t>Образование:</w:t>
      </w:r>
      <w:r>
        <w:br/>
      </w:r>
      <w:r>
        <w:rPr>
          <w:rStyle w:val="Subst"/>
        </w:rPr>
        <w:t>В 1990  году окончил Астраханский  технический институт рыбной промышленности и хозяйства по специальности Промышленное и гражданское строительство. В 2003 году прошел профессиональную переподготовку в Академии народного хозяйства при Правительстве РФ по программе «Менеджмент в электроэнергетике» г. Москва.</w:t>
      </w:r>
    </w:p>
    <w:p w:rsidR="00F55226" w:rsidRDefault="00F55226" w:rsidP="001936E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2005</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ПАО "Астраханская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Генеральный директор</w:t>
            </w:r>
          </w:p>
        </w:tc>
      </w:tr>
    </w:tbl>
    <w:p w:rsidR="00F55226" w:rsidRDefault="00F55226" w:rsidP="001936E5">
      <w:pPr>
        <w:spacing w:before="0"/>
        <w:ind w:left="200"/>
        <w:jc w:val="both"/>
      </w:pPr>
      <w:r>
        <w:rPr>
          <w:rStyle w:val="Subst"/>
        </w:rPr>
        <w:t>Доли участия в уставном капитале эмитента/обыкновенных акций не имеет</w:t>
      </w:r>
    </w:p>
    <w:p w:rsidR="00F55226" w:rsidRDefault="00F55226" w:rsidP="001936E5">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1936E5">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1936E5">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1936E5">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936E5">
        <w:t>твенной деятельностью эмитента:</w:t>
      </w:r>
    </w:p>
    <w:p w:rsidR="00F55226" w:rsidRDefault="00F55226" w:rsidP="001936E5">
      <w:pPr>
        <w:spacing w:before="0"/>
        <w:ind w:left="400"/>
        <w:jc w:val="both"/>
      </w:pPr>
      <w:r>
        <w:rPr>
          <w:rStyle w:val="Subst"/>
        </w:rPr>
        <w:t>Указанных родственных связей нет</w:t>
      </w:r>
    </w:p>
    <w:p w:rsidR="00F55226" w:rsidRDefault="00F55226" w:rsidP="001936E5">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36E5">
        <w:t xml:space="preserve"> против государственной власти:</w:t>
      </w:r>
    </w:p>
    <w:p w:rsidR="00F55226" w:rsidRDefault="00F55226" w:rsidP="001936E5">
      <w:pPr>
        <w:spacing w:before="0"/>
        <w:ind w:left="400"/>
        <w:jc w:val="both"/>
      </w:pPr>
      <w:r>
        <w:rPr>
          <w:rStyle w:val="Subst"/>
        </w:rPr>
        <w:lastRenderedPageBreak/>
        <w:t>Лицо к указанным видам ответственности не привлекалось</w:t>
      </w:r>
    </w:p>
    <w:p w:rsidR="00F55226" w:rsidRDefault="00F55226" w:rsidP="001936E5">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36E5">
        <w:t>есостоятельности (банкротстве):</w:t>
      </w:r>
    </w:p>
    <w:p w:rsidR="00F55226" w:rsidRDefault="00F55226" w:rsidP="001936E5">
      <w:pPr>
        <w:spacing w:before="0"/>
        <w:ind w:left="400"/>
        <w:jc w:val="both"/>
      </w:pPr>
      <w:r>
        <w:rPr>
          <w:rStyle w:val="Subst"/>
        </w:rPr>
        <w:t>Лицо указанных должностей не занимало</w:t>
      </w:r>
    </w:p>
    <w:p w:rsidR="00F55226" w:rsidRDefault="00F55226">
      <w:pPr>
        <w:pStyle w:val="2"/>
      </w:pPr>
      <w:bookmarkStart w:id="58" w:name="_Toc966907"/>
      <w:r>
        <w:t>5.2.3. Состав коллегиального исполнительного органа эмитента</w:t>
      </w:r>
      <w:bookmarkEnd w:id="58"/>
    </w:p>
    <w:p w:rsidR="00F55226" w:rsidRDefault="00F55226">
      <w:pPr>
        <w:ind w:left="200"/>
      </w:pPr>
      <w:r>
        <w:rPr>
          <w:rStyle w:val="Subst"/>
        </w:rPr>
        <w:t>Коллегиальный исполнительный орган не предусмотрен</w:t>
      </w:r>
    </w:p>
    <w:p w:rsidR="00F55226" w:rsidRDefault="00F55226">
      <w:pPr>
        <w:pStyle w:val="2"/>
      </w:pPr>
      <w:bookmarkStart w:id="59" w:name="_Toc966908"/>
      <w:r>
        <w:t>5.3. Сведения о размере вознаграждения и/или компенсации расходов по каждому органу управления эмитента</w:t>
      </w:r>
      <w:bookmarkEnd w:id="59"/>
    </w:p>
    <w:p w:rsidR="00F55226" w:rsidRDefault="00F55226" w:rsidP="001936E5">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80CA6" w:rsidRDefault="00380CA6" w:rsidP="001936E5">
      <w:pPr>
        <w:ind w:left="200"/>
        <w:jc w:val="both"/>
      </w:pPr>
    </w:p>
    <w:p w:rsidR="00F55226" w:rsidRDefault="00F55226" w:rsidP="00380CA6">
      <w:pPr>
        <w:pStyle w:val="SubHeading"/>
        <w:spacing w:before="0"/>
        <w:ind w:left="200"/>
      </w:pPr>
      <w:r>
        <w:t>Вознаграждения</w:t>
      </w:r>
    </w:p>
    <w:p w:rsidR="00F55226" w:rsidRDefault="00F55226" w:rsidP="00380CA6">
      <w:pPr>
        <w:pStyle w:val="SubHeading"/>
        <w:spacing w:before="0"/>
        <w:ind w:left="400"/>
      </w:pPr>
      <w:r>
        <w:t>Совет директоров</w:t>
      </w:r>
    </w:p>
    <w:p w:rsidR="00F55226" w:rsidRDefault="00F55226" w:rsidP="00380CA6">
      <w:pPr>
        <w:spacing w:before="0"/>
        <w:ind w:left="6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360"/>
      </w:tblGrid>
      <w:tr w:rsidR="00F55226">
        <w:tc>
          <w:tcPr>
            <w:tcW w:w="649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55226" w:rsidRDefault="00F55226">
            <w:pPr>
              <w:jc w:val="center"/>
            </w:pPr>
            <w:r>
              <w:t>2018</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1 400 000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Премии</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double" w:sz="6" w:space="0" w:color="auto"/>
              <w:right w:val="single" w:sz="6" w:space="0" w:color="auto"/>
            </w:tcBorders>
          </w:tcPr>
          <w:p w:rsidR="00F55226" w:rsidRDefault="00F55226">
            <w:r>
              <w:t>ИТОГО</w:t>
            </w:r>
          </w:p>
        </w:tc>
        <w:tc>
          <w:tcPr>
            <w:tcW w:w="1360" w:type="dxa"/>
            <w:tcBorders>
              <w:top w:val="single" w:sz="6" w:space="0" w:color="auto"/>
              <w:left w:val="single" w:sz="6" w:space="0" w:color="auto"/>
              <w:bottom w:val="double" w:sz="6" w:space="0" w:color="auto"/>
              <w:right w:val="double" w:sz="6" w:space="0" w:color="auto"/>
            </w:tcBorders>
          </w:tcPr>
          <w:p w:rsidR="00F55226" w:rsidRDefault="00F55226">
            <w:pPr>
              <w:jc w:val="right"/>
            </w:pPr>
            <w:r>
              <w:t>1 400 000</w:t>
            </w:r>
          </w:p>
        </w:tc>
      </w:tr>
    </w:tbl>
    <w:p w:rsidR="00F55226" w:rsidRDefault="00F55226" w:rsidP="001936E5">
      <w:pPr>
        <w:ind w:left="600"/>
        <w:jc w:val="both"/>
      </w:pPr>
      <w:r>
        <w:t>Cведения о существующих соглашениях относительно таких выплат в текущем финансовом году:</w:t>
      </w:r>
      <w:r>
        <w:br/>
      </w:r>
      <w:r>
        <w:rPr>
          <w:rStyle w:val="Subst"/>
        </w:rPr>
        <w:t>Согласно  Положению о порядке созыва и проведения з</w:t>
      </w:r>
      <w:r w:rsidR="001936E5">
        <w:rPr>
          <w:rStyle w:val="Subst"/>
        </w:rPr>
        <w:t>аседаний Совета директоров ПАО«</w:t>
      </w:r>
      <w:r>
        <w:rPr>
          <w:rStyle w:val="Subst"/>
        </w:rPr>
        <w:t>Астраханская энергосбытовая компания» утвержденному  годовым общем собранием акционеров ПАО "Астраханская энергосбытовая компания" 22 мая 2018 года  за участие в заседании Совета директоров члену Совета директоров Общества выплачивается вознаграждение в размере 10 000 (десяти тысяч) рублей в течение семи календарных дней после проведения заседания Совета директоров Общества.</w:t>
      </w:r>
      <w:r>
        <w:rPr>
          <w:rStyle w:val="Subst"/>
        </w:rPr>
        <w:br/>
        <w:t>Председателю вознаграждение выплачивается в размере 100 000 (ста тысяч) ежемесячно.</w:t>
      </w:r>
    </w:p>
    <w:p w:rsidR="00F55226" w:rsidRDefault="00F55226">
      <w:pPr>
        <w:pStyle w:val="SubHeading"/>
        <w:ind w:left="200"/>
      </w:pPr>
      <w:r>
        <w:t>Компенсации</w:t>
      </w:r>
    </w:p>
    <w:p w:rsidR="00F55226" w:rsidRDefault="00F55226" w:rsidP="001936E5">
      <w:pPr>
        <w:ind w:left="4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360"/>
      </w:tblGrid>
      <w:tr w:rsidR="00F55226">
        <w:tc>
          <w:tcPr>
            <w:tcW w:w="649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F55226" w:rsidRDefault="00F55226">
            <w:pPr>
              <w:jc w:val="center"/>
            </w:pPr>
            <w:r>
              <w:t>2018</w:t>
            </w:r>
          </w:p>
        </w:tc>
      </w:tr>
      <w:tr w:rsidR="00F55226">
        <w:tc>
          <w:tcPr>
            <w:tcW w:w="6492" w:type="dxa"/>
            <w:tcBorders>
              <w:top w:val="single" w:sz="6" w:space="0" w:color="auto"/>
              <w:left w:val="double" w:sz="6" w:space="0" w:color="auto"/>
              <w:bottom w:val="double" w:sz="6" w:space="0" w:color="auto"/>
              <w:right w:val="single" w:sz="6" w:space="0" w:color="auto"/>
            </w:tcBorders>
          </w:tcPr>
          <w:p w:rsidR="00F55226" w:rsidRDefault="00F55226">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F55226" w:rsidRDefault="00F55226">
            <w:pPr>
              <w:jc w:val="right"/>
            </w:pPr>
            <w:r>
              <w:t>0</w:t>
            </w:r>
          </w:p>
        </w:tc>
      </w:tr>
    </w:tbl>
    <w:p w:rsidR="00F55226" w:rsidRDefault="00F55226" w:rsidP="00380CA6">
      <w:pPr>
        <w:ind w:left="400"/>
        <w:jc w:val="both"/>
      </w:pPr>
      <w:r>
        <w:rPr>
          <w:rStyle w:val="Subst"/>
        </w:rPr>
        <w:t>В рассматриваемом периоде, указанные  выплаты членам органов управления эмитента не производились</w:t>
      </w:r>
    </w:p>
    <w:p w:rsidR="00F55226" w:rsidRDefault="00F55226">
      <w:pPr>
        <w:pStyle w:val="2"/>
      </w:pPr>
      <w:bookmarkStart w:id="60" w:name="_Toc96690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0"/>
    </w:p>
    <w:p w:rsidR="001936E5" w:rsidRPr="001936E5" w:rsidRDefault="001936E5" w:rsidP="00380CA6">
      <w:pPr>
        <w:ind w:left="200"/>
      </w:pPr>
      <w:r>
        <w:rPr>
          <w:rStyle w:val="Subst"/>
        </w:rPr>
        <w:t>Изменения в составе информации настоящего пункта в отчетном квартале не происходили</w:t>
      </w:r>
    </w:p>
    <w:p w:rsidR="00F55226" w:rsidRDefault="00F55226">
      <w:pPr>
        <w:pStyle w:val="2"/>
      </w:pPr>
      <w:bookmarkStart w:id="61" w:name="_Toc966910"/>
      <w:r>
        <w:t>5.5. Информация о лицах, входящих в состав органов контроля за финансово-хозяйственной деятельностью эмитента</w:t>
      </w:r>
      <w:bookmarkEnd w:id="61"/>
    </w:p>
    <w:p w:rsidR="00380CA6" w:rsidRPr="00380CA6" w:rsidRDefault="00380CA6" w:rsidP="00380CA6"/>
    <w:p w:rsidR="00F55226" w:rsidRDefault="00F55226" w:rsidP="001936E5">
      <w:pPr>
        <w:ind w:left="200"/>
        <w:jc w:val="both"/>
        <w:rPr>
          <w:rStyle w:val="Subst"/>
        </w:rPr>
      </w:pPr>
      <w:r>
        <w:t>Наименование органа контроля за финансово-хозяйственной деятельностью эмитента:</w:t>
      </w:r>
      <w:r>
        <w:rPr>
          <w:rStyle w:val="Subst"/>
        </w:rPr>
        <w:t xml:space="preserve"> Ревизионная комиссия</w:t>
      </w:r>
    </w:p>
    <w:p w:rsidR="001936E5" w:rsidRDefault="001936E5">
      <w:pPr>
        <w:ind w:left="200"/>
      </w:pPr>
    </w:p>
    <w:p w:rsidR="00F55226" w:rsidRDefault="00F55226">
      <w:pPr>
        <w:ind w:left="200"/>
      </w:pPr>
      <w:r>
        <w:t>ФИО:</w:t>
      </w:r>
      <w:r>
        <w:rPr>
          <w:rStyle w:val="Subst"/>
        </w:rPr>
        <w:t xml:space="preserve"> Крылова Оксана Геннадьевна</w:t>
      </w:r>
    </w:p>
    <w:p w:rsidR="00F55226" w:rsidRDefault="00F55226" w:rsidP="001936E5">
      <w:pPr>
        <w:ind w:left="200"/>
      </w:pPr>
      <w:r>
        <w:t>Год рождения:</w:t>
      </w:r>
      <w:r>
        <w:rPr>
          <w:rStyle w:val="Subst"/>
        </w:rPr>
        <w:t xml:space="preserve"> 1974</w:t>
      </w:r>
    </w:p>
    <w:p w:rsidR="00F55226" w:rsidRDefault="00F55226">
      <w:pPr>
        <w:ind w:left="200"/>
      </w:pPr>
      <w:r>
        <w:t>Образование:</w:t>
      </w:r>
      <w:r>
        <w:br/>
      </w:r>
      <w:r>
        <w:rPr>
          <w:rStyle w:val="Subst"/>
        </w:rPr>
        <w:t>1992 г. средняя школа</w:t>
      </w:r>
    </w:p>
    <w:p w:rsidR="00F55226" w:rsidRDefault="00F55226" w:rsidP="001936E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2009</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ООО "ГСКПУ"</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диспетчер</w:t>
            </w:r>
          </w:p>
        </w:tc>
      </w:tr>
    </w:tbl>
    <w:p w:rsidR="00F55226" w:rsidRDefault="00F55226" w:rsidP="001936E5">
      <w:pPr>
        <w:spacing w:before="0"/>
        <w:ind w:left="200"/>
        <w:jc w:val="both"/>
      </w:pPr>
      <w:r>
        <w:rPr>
          <w:rStyle w:val="Subst"/>
        </w:rPr>
        <w:t>Доли участия в уставном капитале эмитента/обыкновенных акций не имеет</w:t>
      </w:r>
    </w:p>
    <w:p w:rsidR="00F55226" w:rsidRDefault="00F55226" w:rsidP="001936E5">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1936E5">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1936E5">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1936E5">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936E5">
        <w:t>твенной деятельностью эмитента:</w:t>
      </w:r>
    </w:p>
    <w:p w:rsidR="00F55226" w:rsidRDefault="00F55226" w:rsidP="001936E5">
      <w:pPr>
        <w:spacing w:before="0"/>
        <w:ind w:left="400"/>
        <w:jc w:val="both"/>
      </w:pPr>
      <w:r>
        <w:rPr>
          <w:rStyle w:val="Subst"/>
        </w:rPr>
        <w:t>Указанных родственных связей нет</w:t>
      </w:r>
    </w:p>
    <w:p w:rsidR="00F55226" w:rsidRDefault="00F55226" w:rsidP="001936E5">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36E5">
        <w:t xml:space="preserve"> против государственной власти:</w:t>
      </w:r>
    </w:p>
    <w:p w:rsidR="00F55226" w:rsidRDefault="00F55226" w:rsidP="001936E5">
      <w:pPr>
        <w:spacing w:before="0"/>
        <w:ind w:left="400"/>
        <w:jc w:val="both"/>
      </w:pPr>
      <w:r>
        <w:rPr>
          <w:rStyle w:val="Subst"/>
        </w:rPr>
        <w:t>Лицо к указанным видам ответственности не привлекалось</w:t>
      </w:r>
    </w:p>
    <w:p w:rsidR="00F55226" w:rsidRDefault="00F55226" w:rsidP="001936E5">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36E5">
        <w:t>есостоятельности (банкротстве):</w:t>
      </w:r>
    </w:p>
    <w:p w:rsidR="00F55226" w:rsidRDefault="00F55226" w:rsidP="001936E5">
      <w:pPr>
        <w:spacing w:before="0"/>
        <w:ind w:left="400"/>
        <w:jc w:val="both"/>
      </w:pPr>
      <w:r>
        <w:rPr>
          <w:rStyle w:val="Subst"/>
        </w:rPr>
        <w:t>Лицо указанных должностей не занимало</w:t>
      </w:r>
    </w:p>
    <w:p w:rsidR="00F55226" w:rsidRDefault="00F55226">
      <w:pPr>
        <w:ind w:left="200"/>
      </w:pPr>
    </w:p>
    <w:p w:rsidR="00F55226" w:rsidRDefault="00F55226">
      <w:pPr>
        <w:ind w:left="200"/>
      </w:pPr>
      <w:r>
        <w:t>ФИО:</w:t>
      </w:r>
      <w:r>
        <w:rPr>
          <w:rStyle w:val="Subst"/>
        </w:rPr>
        <w:t xml:space="preserve"> Панкова Наталья Владимировна</w:t>
      </w:r>
    </w:p>
    <w:p w:rsidR="00F55226" w:rsidRDefault="00F55226" w:rsidP="001936E5">
      <w:pPr>
        <w:ind w:left="200"/>
      </w:pPr>
      <w:r>
        <w:t>Год рождения:</w:t>
      </w:r>
      <w:r>
        <w:rPr>
          <w:rStyle w:val="Subst"/>
        </w:rPr>
        <w:t xml:space="preserve"> 1952</w:t>
      </w:r>
    </w:p>
    <w:p w:rsidR="00F55226" w:rsidRDefault="00F55226">
      <w:pPr>
        <w:ind w:left="200"/>
      </w:pPr>
      <w:r>
        <w:t>Образование:</w:t>
      </w:r>
      <w:r>
        <w:br/>
      </w:r>
      <w:r>
        <w:rPr>
          <w:rStyle w:val="Subst"/>
        </w:rPr>
        <w:t>1995г. ВЗФИ</w:t>
      </w:r>
    </w:p>
    <w:p w:rsidR="00F55226" w:rsidRDefault="00F55226" w:rsidP="001936E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2000</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ООО "АФ "Аудит-Альянс"</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директор, аудитор</w:t>
            </w:r>
          </w:p>
        </w:tc>
      </w:tr>
    </w:tbl>
    <w:p w:rsidR="00F55226" w:rsidRDefault="00F55226" w:rsidP="001936E5">
      <w:pPr>
        <w:spacing w:before="0"/>
        <w:ind w:left="200"/>
        <w:jc w:val="both"/>
      </w:pPr>
      <w:r>
        <w:rPr>
          <w:rStyle w:val="Subst"/>
        </w:rPr>
        <w:t>Доли участия в уставном капитале эмитента/обыкновенных акций не имеет</w:t>
      </w:r>
    </w:p>
    <w:p w:rsidR="00F55226" w:rsidRDefault="00F55226" w:rsidP="001936E5">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1936E5">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1936E5">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1936E5">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936E5">
        <w:t>твенной деятельностью эмитента:</w:t>
      </w:r>
    </w:p>
    <w:p w:rsidR="00F55226" w:rsidRDefault="00F55226" w:rsidP="001936E5">
      <w:pPr>
        <w:spacing w:before="0"/>
        <w:ind w:left="400"/>
        <w:jc w:val="both"/>
      </w:pPr>
      <w:r>
        <w:rPr>
          <w:rStyle w:val="Subst"/>
        </w:rPr>
        <w:t>Указанных родственных связей нет</w:t>
      </w:r>
    </w:p>
    <w:p w:rsidR="00F55226" w:rsidRDefault="00F55226" w:rsidP="001936E5">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36E5">
        <w:t xml:space="preserve"> против государственной власти:</w:t>
      </w:r>
    </w:p>
    <w:p w:rsidR="00F55226" w:rsidRDefault="00F55226" w:rsidP="001936E5">
      <w:pPr>
        <w:spacing w:before="0"/>
        <w:ind w:left="400"/>
        <w:jc w:val="both"/>
      </w:pPr>
      <w:r>
        <w:rPr>
          <w:rStyle w:val="Subst"/>
        </w:rPr>
        <w:t>Лицо к указанным видам ответственности не привлекалось</w:t>
      </w:r>
    </w:p>
    <w:p w:rsidR="00F55226" w:rsidRDefault="00F55226" w:rsidP="001936E5">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36E5">
        <w:t>есостоятельности (банкротстве):</w:t>
      </w:r>
    </w:p>
    <w:p w:rsidR="00F55226" w:rsidRDefault="00F55226" w:rsidP="001936E5">
      <w:pPr>
        <w:spacing w:before="0"/>
        <w:ind w:left="400"/>
        <w:jc w:val="both"/>
      </w:pPr>
      <w:r>
        <w:rPr>
          <w:rStyle w:val="Subst"/>
        </w:rPr>
        <w:t>Лицо указанных должностей не занимало</w:t>
      </w:r>
    </w:p>
    <w:p w:rsidR="00F55226" w:rsidRDefault="00F55226">
      <w:pPr>
        <w:ind w:left="200"/>
      </w:pPr>
    </w:p>
    <w:p w:rsidR="00F55226" w:rsidRDefault="00F55226">
      <w:pPr>
        <w:ind w:left="200"/>
      </w:pPr>
      <w:r>
        <w:t>ФИО:</w:t>
      </w:r>
      <w:r>
        <w:rPr>
          <w:rStyle w:val="Subst"/>
        </w:rPr>
        <w:t xml:space="preserve"> Соболев Михаил Викторович</w:t>
      </w:r>
    </w:p>
    <w:p w:rsidR="00F55226" w:rsidRDefault="00F55226" w:rsidP="001936E5">
      <w:pPr>
        <w:ind w:left="200"/>
      </w:pPr>
      <w:r>
        <w:lastRenderedPageBreak/>
        <w:t>Год рождения:</w:t>
      </w:r>
      <w:r>
        <w:rPr>
          <w:rStyle w:val="Subst"/>
        </w:rPr>
        <w:t xml:space="preserve"> 1960</w:t>
      </w:r>
    </w:p>
    <w:p w:rsidR="00F55226" w:rsidRDefault="00F55226">
      <w:pPr>
        <w:ind w:left="200"/>
      </w:pPr>
      <w:r>
        <w:t>Образование:</w:t>
      </w:r>
      <w:r>
        <w:b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F55226" w:rsidRDefault="00F55226">
      <w:pPr>
        <w:pStyle w:val="ThinDelim"/>
      </w:pP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tc>
        <w:tc>
          <w:tcPr>
            <w:tcW w:w="1260" w:type="dxa"/>
            <w:tcBorders>
              <w:top w:val="single" w:sz="6" w:space="0" w:color="auto"/>
              <w:left w:val="single" w:sz="6" w:space="0" w:color="auto"/>
              <w:bottom w:val="single" w:sz="6" w:space="0" w:color="auto"/>
              <w:right w:val="single" w:sz="6" w:space="0" w:color="auto"/>
            </w:tcBorders>
          </w:tcPr>
          <w:p w:rsidR="00F55226" w:rsidRDefault="00F55226"/>
        </w:tc>
        <w:tc>
          <w:tcPr>
            <w:tcW w:w="3980" w:type="dxa"/>
            <w:tcBorders>
              <w:top w:val="single" w:sz="6" w:space="0" w:color="auto"/>
              <w:left w:val="single" w:sz="6" w:space="0" w:color="auto"/>
              <w:bottom w:val="single" w:sz="6" w:space="0" w:color="auto"/>
              <w:right w:val="single" w:sz="6" w:space="0" w:color="auto"/>
            </w:tcBorders>
          </w:tcPr>
          <w:p w:rsidR="00F55226" w:rsidRDefault="00F55226">
            <w:r>
              <w:t>безработный</w:t>
            </w:r>
          </w:p>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tc>
        <w:tc>
          <w:tcPr>
            <w:tcW w:w="1260" w:type="dxa"/>
            <w:tcBorders>
              <w:top w:val="single" w:sz="6" w:space="0" w:color="auto"/>
              <w:left w:val="single" w:sz="6" w:space="0" w:color="auto"/>
              <w:bottom w:val="double" w:sz="6" w:space="0" w:color="auto"/>
              <w:right w:val="single" w:sz="6" w:space="0" w:color="auto"/>
            </w:tcBorders>
          </w:tcPr>
          <w:p w:rsidR="00F55226" w:rsidRDefault="00F55226"/>
        </w:tc>
        <w:tc>
          <w:tcPr>
            <w:tcW w:w="3980" w:type="dxa"/>
            <w:tcBorders>
              <w:top w:val="single" w:sz="6" w:space="0" w:color="auto"/>
              <w:left w:val="single" w:sz="6" w:space="0" w:color="auto"/>
              <w:bottom w:val="double" w:sz="6" w:space="0" w:color="auto"/>
              <w:right w:val="single" w:sz="6" w:space="0" w:color="auto"/>
            </w:tcBorders>
          </w:tcPr>
          <w:p w:rsidR="00F55226" w:rsidRDefault="00F55226"/>
        </w:tc>
        <w:tc>
          <w:tcPr>
            <w:tcW w:w="2680" w:type="dxa"/>
            <w:tcBorders>
              <w:top w:val="single" w:sz="6" w:space="0" w:color="auto"/>
              <w:left w:val="single" w:sz="6" w:space="0" w:color="auto"/>
              <w:bottom w:val="double" w:sz="6" w:space="0" w:color="auto"/>
              <w:right w:val="double" w:sz="6" w:space="0" w:color="auto"/>
            </w:tcBorders>
          </w:tcPr>
          <w:p w:rsidR="00F55226" w:rsidRDefault="00F55226"/>
        </w:tc>
      </w:tr>
    </w:tbl>
    <w:p w:rsidR="00F55226" w:rsidRDefault="00F55226" w:rsidP="001936E5">
      <w:pPr>
        <w:spacing w:before="0"/>
        <w:ind w:left="200"/>
        <w:jc w:val="both"/>
      </w:pPr>
      <w:r>
        <w:rPr>
          <w:rStyle w:val="Subst"/>
        </w:rPr>
        <w:t>Доли участия в уставном капитале эмитента/обыкновенных акций не имеет</w:t>
      </w:r>
    </w:p>
    <w:p w:rsidR="00F55226" w:rsidRDefault="00F55226" w:rsidP="001936E5">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1936E5">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1936E5">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1936E5">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1936E5">
        <w:t>твенной деятельностью эмитента:</w:t>
      </w:r>
    </w:p>
    <w:p w:rsidR="00F55226" w:rsidRDefault="00F55226" w:rsidP="001936E5">
      <w:pPr>
        <w:spacing w:before="0"/>
        <w:ind w:left="400"/>
        <w:jc w:val="both"/>
      </w:pPr>
      <w:r>
        <w:rPr>
          <w:rStyle w:val="Subst"/>
        </w:rPr>
        <w:t>Указанных родственных связей нет</w:t>
      </w:r>
    </w:p>
    <w:p w:rsidR="00F55226" w:rsidRDefault="00F55226" w:rsidP="001936E5">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936E5">
        <w:t xml:space="preserve"> против государственной власти:</w:t>
      </w:r>
    </w:p>
    <w:p w:rsidR="00F55226" w:rsidRDefault="00F55226" w:rsidP="001936E5">
      <w:pPr>
        <w:spacing w:before="0"/>
        <w:ind w:left="400"/>
        <w:jc w:val="both"/>
      </w:pPr>
      <w:r>
        <w:rPr>
          <w:rStyle w:val="Subst"/>
        </w:rPr>
        <w:t>Лицо к указанным видам ответственности не привлекалось</w:t>
      </w:r>
    </w:p>
    <w:p w:rsidR="00F55226" w:rsidRDefault="00F55226" w:rsidP="001936E5">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936E5">
        <w:t>есостоятельности (банкротстве):</w:t>
      </w:r>
    </w:p>
    <w:p w:rsidR="00F55226" w:rsidRDefault="00F55226" w:rsidP="001936E5">
      <w:pPr>
        <w:spacing w:before="0"/>
        <w:ind w:left="400"/>
        <w:jc w:val="both"/>
      </w:pPr>
      <w:r>
        <w:rPr>
          <w:rStyle w:val="Subst"/>
        </w:rPr>
        <w:t>Лицо указанных должностей не занимало</w:t>
      </w:r>
    </w:p>
    <w:p w:rsidR="00F55226" w:rsidRDefault="00F55226">
      <w:pPr>
        <w:ind w:left="200"/>
      </w:pPr>
    </w:p>
    <w:p w:rsidR="00F55226" w:rsidRDefault="00F55226">
      <w:pPr>
        <w:ind w:left="200"/>
      </w:pPr>
      <w:r>
        <w:t>ФИО:</w:t>
      </w:r>
      <w:r>
        <w:rPr>
          <w:rStyle w:val="Subst"/>
        </w:rPr>
        <w:t xml:space="preserve"> Штилер Александр Сергеевич</w:t>
      </w:r>
    </w:p>
    <w:p w:rsidR="00F55226" w:rsidRDefault="00F55226" w:rsidP="001936E5">
      <w:pPr>
        <w:ind w:left="200"/>
      </w:pPr>
      <w:r>
        <w:t>Год рождения:</w:t>
      </w:r>
      <w:r>
        <w:rPr>
          <w:rStyle w:val="Subst"/>
        </w:rPr>
        <w:t xml:space="preserve"> 1985</w:t>
      </w:r>
    </w:p>
    <w:p w:rsidR="00F55226" w:rsidRDefault="00F55226">
      <w:pPr>
        <w:ind w:left="200"/>
      </w:pPr>
      <w:r>
        <w:t>Образование:</w:t>
      </w:r>
      <w:r>
        <w:br/>
      </w:r>
      <w:r>
        <w:rPr>
          <w:rStyle w:val="Subst"/>
        </w:rPr>
        <w:t>в 2007г. окончил Астраханский государственный технический университет</w:t>
      </w:r>
    </w:p>
    <w:p w:rsidR="00F55226" w:rsidRDefault="00F55226" w:rsidP="007729F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02.2018</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наст. 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ООО "Контакт плюс"</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менеджер отдела продаж</w:t>
            </w:r>
          </w:p>
        </w:tc>
      </w:tr>
    </w:tbl>
    <w:p w:rsidR="00F55226" w:rsidRDefault="00F55226" w:rsidP="007729FC">
      <w:pPr>
        <w:spacing w:before="0"/>
        <w:ind w:left="200"/>
        <w:jc w:val="both"/>
      </w:pPr>
      <w:r>
        <w:rPr>
          <w:rStyle w:val="Subst"/>
        </w:rPr>
        <w:t>Доли участия в уставном капитале эмитента/обыкновенных акций не имеет</w:t>
      </w:r>
    </w:p>
    <w:p w:rsidR="00F55226" w:rsidRDefault="00F55226" w:rsidP="007729FC">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7729FC">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7729FC">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7729FC">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7729FC">
        <w:t>твенной деятельностью эмитента:</w:t>
      </w:r>
    </w:p>
    <w:p w:rsidR="00F55226" w:rsidRDefault="00F55226" w:rsidP="007729FC">
      <w:pPr>
        <w:spacing w:before="0"/>
        <w:ind w:left="400"/>
        <w:jc w:val="both"/>
      </w:pPr>
      <w:r>
        <w:rPr>
          <w:rStyle w:val="Subst"/>
        </w:rPr>
        <w:t>Указанных родственных связей нет</w:t>
      </w:r>
    </w:p>
    <w:p w:rsidR="00F55226" w:rsidRDefault="00F55226" w:rsidP="007729FC">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729FC">
        <w:t xml:space="preserve"> против государственной власти:</w:t>
      </w:r>
    </w:p>
    <w:p w:rsidR="00F55226" w:rsidRDefault="00F55226" w:rsidP="007729FC">
      <w:pPr>
        <w:spacing w:before="0"/>
        <w:ind w:left="400"/>
        <w:jc w:val="both"/>
      </w:pPr>
      <w:r>
        <w:rPr>
          <w:rStyle w:val="Subst"/>
        </w:rPr>
        <w:t>Лицо к указанным видам ответственности не привлекалось</w:t>
      </w:r>
    </w:p>
    <w:p w:rsidR="00F55226" w:rsidRDefault="00F55226" w:rsidP="007729FC">
      <w:pPr>
        <w:spacing w:before="0"/>
        <w:ind w:left="200"/>
        <w:jc w:val="both"/>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729FC">
        <w:t>есостоятельности (банкротстве):</w:t>
      </w:r>
    </w:p>
    <w:p w:rsidR="00F55226" w:rsidRDefault="00F55226" w:rsidP="007729FC">
      <w:pPr>
        <w:spacing w:before="0"/>
        <w:ind w:left="400"/>
        <w:jc w:val="both"/>
      </w:pPr>
      <w:r>
        <w:rPr>
          <w:rStyle w:val="Subst"/>
        </w:rPr>
        <w:t>Лицо указанных должностей не занимало</w:t>
      </w:r>
    </w:p>
    <w:p w:rsidR="00F55226" w:rsidRDefault="00F55226">
      <w:pPr>
        <w:ind w:left="200"/>
      </w:pPr>
    </w:p>
    <w:p w:rsidR="00F55226" w:rsidRDefault="00F55226">
      <w:pPr>
        <w:ind w:left="200"/>
      </w:pPr>
      <w:r>
        <w:t>ФИО:</w:t>
      </w:r>
      <w:r>
        <w:rPr>
          <w:rStyle w:val="Subst"/>
        </w:rPr>
        <w:t xml:space="preserve"> Милентьев Денис Александрович</w:t>
      </w:r>
    </w:p>
    <w:p w:rsidR="00F55226" w:rsidRDefault="00F55226" w:rsidP="007729FC">
      <w:pPr>
        <w:ind w:left="200"/>
      </w:pPr>
      <w:r>
        <w:t>Год рождения:</w:t>
      </w:r>
      <w:r>
        <w:rPr>
          <w:rStyle w:val="Subst"/>
        </w:rPr>
        <w:t xml:space="preserve"> 1983</w:t>
      </w:r>
    </w:p>
    <w:p w:rsidR="00F55226" w:rsidRDefault="00F55226">
      <w:pPr>
        <w:ind w:left="200"/>
      </w:pPr>
      <w:r>
        <w:t>Образование:</w:t>
      </w:r>
      <w:r>
        <w:br/>
      </w:r>
      <w:r>
        <w:rPr>
          <w:rStyle w:val="Subst"/>
        </w:rPr>
        <w:t>в 2010  окончил Астраханский государственный технический университет</w:t>
      </w:r>
    </w:p>
    <w:p w:rsidR="00F55226" w:rsidRDefault="00F55226" w:rsidP="007729F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F55226">
        <w:tc>
          <w:tcPr>
            <w:tcW w:w="2592" w:type="dxa"/>
            <w:gridSpan w:val="2"/>
            <w:tcBorders>
              <w:top w:val="double" w:sz="6" w:space="0" w:color="auto"/>
              <w:left w:val="double" w:sz="6" w:space="0" w:color="auto"/>
              <w:bottom w:val="single" w:sz="6" w:space="0" w:color="auto"/>
              <w:right w:val="single" w:sz="6" w:space="0" w:color="auto"/>
            </w:tcBorders>
          </w:tcPr>
          <w:p w:rsidR="00F55226" w:rsidRDefault="00F5522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F55226" w:rsidRDefault="00F5522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55226" w:rsidRDefault="00F55226">
            <w:pPr>
              <w:jc w:val="center"/>
            </w:pPr>
            <w:r>
              <w:t>Должность</w:t>
            </w:r>
          </w:p>
        </w:tc>
      </w:tr>
      <w:tr w:rsidR="00F55226">
        <w:tc>
          <w:tcPr>
            <w:tcW w:w="1332" w:type="dxa"/>
            <w:tcBorders>
              <w:top w:val="single" w:sz="6" w:space="0" w:color="auto"/>
              <w:left w:val="double" w:sz="6" w:space="0" w:color="auto"/>
              <w:bottom w:val="single" w:sz="6" w:space="0" w:color="auto"/>
              <w:right w:val="single" w:sz="6" w:space="0" w:color="auto"/>
            </w:tcBorders>
          </w:tcPr>
          <w:p w:rsidR="00F55226" w:rsidRDefault="00F5522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F55226" w:rsidRDefault="00F5522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F55226" w:rsidRDefault="00F55226"/>
        </w:tc>
        <w:tc>
          <w:tcPr>
            <w:tcW w:w="2680" w:type="dxa"/>
            <w:tcBorders>
              <w:top w:val="single" w:sz="6" w:space="0" w:color="auto"/>
              <w:left w:val="single" w:sz="6" w:space="0" w:color="auto"/>
              <w:bottom w:val="single" w:sz="6" w:space="0" w:color="auto"/>
              <w:right w:val="double" w:sz="6" w:space="0" w:color="auto"/>
            </w:tcBorders>
          </w:tcPr>
          <w:p w:rsidR="00F55226" w:rsidRDefault="00F55226"/>
        </w:tc>
      </w:tr>
      <w:tr w:rsidR="00F55226">
        <w:tc>
          <w:tcPr>
            <w:tcW w:w="1332" w:type="dxa"/>
            <w:tcBorders>
              <w:top w:val="single" w:sz="6" w:space="0" w:color="auto"/>
              <w:left w:val="double" w:sz="6" w:space="0" w:color="auto"/>
              <w:bottom w:val="double" w:sz="6" w:space="0" w:color="auto"/>
              <w:right w:val="single" w:sz="6" w:space="0" w:color="auto"/>
            </w:tcBorders>
          </w:tcPr>
          <w:p w:rsidR="00F55226" w:rsidRDefault="00F55226">
            <w:r>
              <w:t>02.2018</w:t>
            </w:r>
          </w:p>
        </w:tc>
        <w:tc>
          <w:tcPr>
            <w:tcW w:w="1260" w:type="dxa"/>
            <w:tcBorders>
              <w:top w:val="single" w:sz="6" w:space="0" w:color="auto"/>
              <w:left w:val="single" w:sz="6" w:space="0" w:color="auto"/>
              <w:bottom w:val="double" w:sz="6" w:space="0" w:color="auto"/>
              <w:right w:val="single" w:sz="6" w:space="0" w:color="auto"/>
            </w:tcBorders>
          </w:tcPr>
          <w:p w:rsidR="00F55226" w:rsidRDefault="00F55226">
            <w:r>
              <w:t>н/время</w:t>
            </w:r>
          </w:p>
        </w:tc>
        <w:tc>
          <w:tcPr>
            <w:tcW w:w="3980" w:type="dxa"/>
            <w:tcBorders>
              <w:top w:val="single" w:sz="6" w:space="0" w:color="auto"/>
              <w:left w:val="single" w:sz="6" w:space="0" w:color="auto"/>
              <w:bottom w:val="double" w:sz="6" w:space="0" w:color="auto"/>
              <w:right w:val="single" w:sz="6" w:space="0" w:color="auto"/>
            </w:tcBorders>
          </w:tcPr>
          <w:p w:rsidR="00F55226" w:rsidRDefault="00F55226">
            <w:r>
              <w:t>ООО "Кэбмэн"</w:t>
            </w:r>
          </w:p>
        </w:tc>
        <w:tc>
          <w:tcPr>
            <w:tcW w:w="2680" w:type="dxa"/>
            <w:tcBorders>
              <w:top w:val="single" w:sz="6" w:space="0" w:color="auto"/>
              <w:left w:val="single" w:sz="6" w:space="0" w:color="auto"/>
              <w:bottom w:val="double" w:sz="6" w:space="0" w:color="auto"/>
              <w:right w:val="double" w:sz="6" w:space="0" w:color="auto"/>
            </w:tcBorders>
          </w:tcPr>
          <w:p w:rsidR="00F55226" w:rsidRDefault="00F55226">
            <w:r>
              <w:t>директор</w:t>
            </w:r>
          </w:p>
        </w:tc>
      </w:tr>
    </w:tbl>
    <w:p w:rsidR="00F55226" w:rsidRDefault="00F55226" w:rsidP="007729FC">
      <w:pPr>
        <w:spacing w:before="0"/>
        <w:ind w:left="200"/>
        <w:jc w:val="both"/>
      </w:pPr>
      <w:r>
        <w:rPr>
          <w:rStyle w:val="Subst"/>
        </w:rPr>
        <w:t>Доли участия в уставном капитале эмитента/обыкновенных акций не имеет</w:t>
      </w:r>
    </w:p>
    <w:p w:rsidR="00F55226" w:rsidRDefault="00F55226" w:rsidP="007729FC">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F55226" w:rsidRDefault="00F55226" w:rsidP="007729FC">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55226" w:rsidRDefault="00F55226" w:rsidP="007729FC">
      <w:pPr>
        <w:spacing w:before="0"/>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55226" w:rsidRDefault="00F55226" w:rsidP="007729FC">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7729FC">
        <w:t>твенной деятельностью эмитента:</w:t>
      </w:r>
    </w:p>
    <w:p w:rsidR="00F55226" w:rsidRDefault="00F55226" w:rsidP="007729FC">
      <w:pPr>
        <w:spacing w:before="0"/>
        <w:ind w:left="400"/>
        <w:jc w:val="both"/>
      </w:pPr>
      <w:r>
        <w:rPr>
          <w:rStyle w:val="Subst"/>
        </w:rPr>
        <w:t>Указанных родственных связей нет</w:t>
      </w:r>
    </w:p>
    <w:p w:rsidR="00F55226" w:rsidRDefault="00F55226" w:rsidP="007729FC">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7729FC">
        <w:t xml:space="preserve"> против государственной власти:</w:t>
      </w:r>
    </w:p>
    <w:p w:rsidR="00F55226" w:rsidRDefault="00F55226" w:rsidP="007729FC">
      <w:pPr>
        <w:spacing w:before="0"/>
        <w:ind w:left="400"/>
        <w:jc w:val="both"/>
      </w:pPr>
      <w:r>
        <w:rPr>
          <w:rStyle w:val="Subst"/>
        </w:rPr>
        <w:t>Лицо к указанным видам ответственности не привлекалось</w:t>
      </w:r>
    </w:p>
    <w:p w:rsidR="00F55226" w:rsidRDefault="00F55226" w:rsidP="007729FC">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7729FC">
        <w:t>есостоятельности (банкротстве):</w:t>
      </w:r>
    </w:p>
    <w:p w:rsidR="00F55226" w:rsidRDefault="00F55226" w:rsidP="007729FC">
      <w:pPr>
        <w:spacing w:before="0"/>
        <w:ind w:left="400"/>
        <w:jc w:val="both"/>
      </w:pPr>
      <w:r>
        <w:rPr>
          <w:rStyle w:val="Subst"/>
        </w:rPr>
        <w:t>Лицо указанных должностей не занимало</w:t>
      </w:r>
    </w:p>
    <w:p w:rsidR="00F55226" w:rsidRDefault="00F55226">
      <w:pPr>
        <w:pStyle w:val="2"/>
      </w:pPr>
      <w:bookmarkStart w:id="62" w:name="_Toc966911"/>
      <w:r>
        <w:t>5.6. Сведения о размере вознаграждения и (или) компенсации расходов по органу контроля за финансово-хозяйственной деятельностью эмитента</w:t>
      </w:r>
      <w:bookmarkEnd w:id="62"/>
    </w:p>
    <w:p w:rsidR="00F55226" w:rsidRDefault="00F55226">
      <w:pPr>
        <w:pStyle w:val="SubHeading"/>
        <w:ind w:left="200"/>
      </w:pPr>
      <w:r>
        <w:t>Вознаграждения</w:t>
      </w:r>
    </w:p>
    <w:p w:rsidR="00F55226" w:rsidRDefault="00F55226">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F55226" w:rsidRDefault="00F55226">
      <w:pPr>
        <w:ind w:left="400"/>
      </w:pPr>
      <w:r>
        <w:t>Единица измерения:</w:t>
      </w:r>
      <w:r>
        <w:rPr>
          <w:rStyle w:val="Subst"/>
        </w:rPr>
        <w:t xml:space="preserve"> тыс. руб.</w:t>
      </w:r>
    </w:p>
    <w:p w:rsidR="00F55226" w:rsidRDefault="00F55226">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F55226" w:rsidRDefault="00F55226">
      <w:pPr>
        <w:pStyle w:val="SubHeading"/>
        <w:ind w:left="400"/>
      </w:pPr>
      <w:r>
        <w:t>Вознаграждение за участие в работе органа контроля</w:t>
      </w:r>
    </w:p>
    <w:p w:rsidR="00F55226" w:rsidRDefault="00F55226" w:rsidP="007729FC">
      <w:pPr>
        <w:ind w:left="6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F55226">
        <w:tc>
          <w:tcPr>
            <w:tcW w:w="649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55226" w:rsidRDefault="00F55226">
            <w:pPr>
              <w:jc w:val="center"/>
            </w:pPr>
            <w:r>
              <w:t>2018</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Премии</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Комиссионные</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0</w:t>
            </w:r>
          </w:p>
        </w:tc>
      </w:tr>
      <w:tr w:rsidR="00F55226">
        <w:tc>
          <w:tcPr>
            <w:tcW w:w="6492" w:type="dxa"/>
            <w:tcBorders>
              <w:top w:val="single" w:sz="6" w:space="0" w:color="auto"/>
              <w:left w:val="double" w:sz="6" w:space="0" w:color="auto"/>
              <w:bottom w:val="double" w:sz="6" w:space="0" w:color="auto"/>
              <w:right w:val="single" w:sz="6" w:space="0" w:color="auto"/>
            </w:tcBorders>
          </w:tcPr>
          <w:p w:rsidR="00F55226" w:rsidRDefault="00F55226">
            <w:r>
              <w:t>ИТОГО</w:t>
            </w:r>
          </w:p>
        </w:tc>
        <w:tc>
          <w:tcPr>
            <w:tcW w:w="1360" w:type="dxa"/>
            <w:tcBorders>
              <w:top w:val="single" w:sz="6" w:space="0" w:color="auto"/>
              <w:left w:val="single" w:sz="6" w:space="0" w:color="auto"/>
              <w:bottom w:val="double" w:sz="6" w:space="0" w:color="auto"/>
              <w:right w:val="double" w:sz="6" w:space="0" w:color="auto"/>
            </w:tcBorders>
          </w:tcPr>
          <w:p w:rsidR="00F55226" w:rsidRDefault="00F55226">
            <w:pPr>
              <w:jc w:val="right"/>
            </w:pPr>
            <w:r>
              <w:t>0</w:t>
            </w:r>
          </w:p>
        </w:tc>
      </w:tr>
    </w:tbl>
    <w:p w:rsidR="00F55226" w:rsidRDefault="00F55226"/>
    <w:p w:rsidR="00F55226" w:rsidRDefault="00F55226" w:rsidP="007729FC">
      <w:pPr>
        <w:ind w:left="600"/>
        <w:jc w:val="both"/>
      </w:pPr>
      <w:r>
        <w:t>Cведения о существующих соглашениях относительно таких выплат в текущем финансовом году:</w:t>
      </w:r>
      <w:r>
        <w:br/>
      </w:r>
      <w:r>
        <w:rPr>
          <w:rStyle w:val="Subst"/>
        </w:rPr>
        <w:t>Положением о выплате членам Ревизионной комиссии ПАО «Астраханская энергосбытовая компания» вознаграждений и компенсаций утвержденным Общим собранием акционеров от 01.04.2005г  определен следующий порядок выплат:</w:t>
      </w:r>
      <w:r>
        <w:rPr>
          <w:rStyle w:val="Subst"/>
        </w:rPr>
        <w:br/>
        <w:t>За участие в проверке (ревизии) финансово-хозяйственной деятельности члену Ревизионной комиссии Общества выплачивается единовременное вознаграждение в размере суммы, эквивалентной трем минимальным месячным тарифным ставкам рабочего первого разряда, установленной отраслевым тарифным соглашением в электроэнергетическом комплексе РФ (далее - Соглашение) на период проведения проверки (ревизии), с учетом индексации, установленной Соглашением.</w:t>
      </w:r>
      <w:r>
        <w:rPr>
          <w:rStyle w:val="Subst"/>
        </w:rPr>
        <w:br/>
        <w:t>Выплата указанного в настоящем пункте вознаграждения производится в недельный срок после составления заключения по результатам проведенной проверки (ревизии).</w:t>
      </w:r>
      <w:r>
        <w:rPr>
          <w:rStyle w:val="Subst"/>
        </w:rPr>
        <w:br/>
        <w:t>За каждую проведенную проверку (ревизию) финансово-хозяйственной деятельности Общества членам Ревизионной комиссии Общества может выплачиваться дополнительное вознаграждение в размере суммы, не превышающей двадцати минимальных месячных тарифных ставок рабочего первого разряда, установленных Соглашением, с учетом индексации, установленной Соглашением.</w:t>
      </w:r>
      <w:r>
        <w:rPr>
          <w:rStyle w:val="Subst"/>
        </w:rPr>
        <w:br/>
        <w:t>Порядок и сроки выплаты дополнительного вознаграждения определяются Советом директоров Общества.</w:t>
      </w:r>
      <w:r>
        <w:rPr>
          <w:rStyle w:val="Subst"/>
        </w:rPr>
        <w:br/>
        <w:t>Размер вознаграждений, выплачиваемых Председателю Ревизионной комиссии Общества в соответствии с п.3.1 и 3.2 настоящего Положения, увеличивается на 50%.</w:t>
      </w:r>
    </w:p>
    <w:p w:rsidR="00F55226" w:rsidRDefault="00F55226">
      <w:pPr>
        <w:pStyle w:val="SubHeading"/>
        <w:ind w:left="200"/>
      </w:pPr>
      <w:r>
        <w:t>Компенсации</w:t>
      </w:r>
    </w:p>
    <w:p w:rsidR="00F55226" w:rsidRDefault="00F55226" w:rsidP="007729FC">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F55226">
        <w:tc>
          <w:tcPr>
            <w:tcW w:w="649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F55226" w:rsidRDefault="00F55226">
            <w:pPr>
              <w:jc w:val="center"/>
            </w:pPr>
            <w:r>
              <w:t>2018</w:t>
            </w:r>
          </w:p>
        </w:tc>
      </w:tr>
      <w:tr w:rsidR="00F55226">
        <w:tc>
          <w:tcPr>
            <w:tcW w:w="6492" w:type="dxa"/>
            <w:tcBorders>
              <w:top w:val="single" w:sz="6" w:space="0" w:color="auto"/>
              <w:left w:val="double" w:sz="6" w:space="0" w:color="auto"/>
              <w:bottom w:val="double" w:sz="6" w:space="0" w:color="auto"/>
              <w:right w:val="single" w:sz="6" w:space="0" w:color="auto"/>
            </w:tcBorders>
          </w:tcPr>
          <w:p w:rsidR="00F55226" w:rsidRDefault="00F55226">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F55226" w:rsidRDefault="00F55226">
            <w:pPr>
              <w:jc w:val="right"/>
            </w:pPr>
            <w:r>
              <w:t>0</w:t>
            </w:r>
          </w:p>
        </w:tc>
      </w:tr>
    </w:tbl>
    <w:p w:rsidR="00F55226" w:rsidRDefault="00F55226"/>
    <w:p w:rsidR="00F55226" w:rsidRDefault="00F55226">
      <w:pPr>
        <w:ind w:left="400"/>
      </w:pPr>
      <w:r>
        <w:rPr>
          <w:rStyle w:val="Subst"/>
        </w:rPr>
        <w:t>В отчетном периоде, указанные выплаты не производились</w:t>
      </w:r>
    </w:p>
    <w:p w:rsidR="00F55226" w:rsidRDefault="00F55226">
      <w:pPr>
        <w:ind w:left="200"/>
      </w:pPr>
    </w:p>
    <w:p w:rsidR="00F55226" w:rsidRDefault="00F55226">
      <w:pPr>
        <w:pStyle w:val="2"/>
      </w:pPr>
      <w:bookmarkStart w:id="63" w:name="_Toc96691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3"/>
    </w:p>
    <w:p w:rsidR="007729FC" w:rsidRDefault="007729FC" w:rsidP="007729FC">
      <w:pPr>
        <w:ind w:left="200"/>
      </w:pPr>
    </w:p>
    <w:p w:rsidR="00F55226" w:rsidRDefault="00F55226" w:rsidP="007729FC">
      <w:pPr>
        <w:ind w:left="2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F55226">
        <w:tc>
          <w:tcPr>
            <w:tcW w:w="6492" w:type="dxa"/>
            <w:tcBorders>
              <w:top w:val="double" w:sz="6" w:space="0" w:color="auto"/>
              <w:left w:val="double" w:sz="6" w:space="0" w:color="auto"/>
              <w:bottom w:val="single" w:sz="6" w:space="0" w:color="auto"/>
              <w:right w:val="single" w:sz="6" w:space="0" w:color="auto"/>
            </w:tcBorders>
          </w:tcPr>
          <w:p w:rsidR="00F55226" w:rsidRDefault="00F5522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55226" w:rsidRDefault="00F55226">
            <w:pPr>
              <w:jc w:val="center"/>
            </w:pPr>
            <w:r>
              <w:t>2018</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294</w:t>
            </w:r>
          </w:p>
        </w:tc>
      </w:tr>
      <w:tr w:rsidR="00F55226">
        <w:tc>
          <w:tcPr>
            <w:tcW w:w="6492" w:type="dxa"/>
            <w:tcBorders>
              <w:top w:val="single" w:sz="6" w:space="0" w:color="auto"/>
              <w:left w:val="double" w:sz="6" w:space="0" w:color="auto"/>
              <w:bottom w:val="single" w:sz="6" w:space="0" w:color="auto"/>
              <w:right w:val="single" w:sz="6" w:space="0" w:color="auto"/>
            </w:tcBorders>
          </w:tcPr>
          <w:p w:rsidR="00F55226" w:rsidRDefault="00F5522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55226" w:rsidRDefault="00F55226">
            <w:pPr>
              <w:jc w:val="right"/>
            </w:pPr>
            <w:r>
              <w:t>210 037 503</w:t>
            </w:r>
          </w:p>
        </w:tc>
      </w:tr>
      <w:tr w:rsidR="00F55226">
        <w:tc>
          <w:tcPr>
            <w:tcW w:w="6492" w:type="dxa"/>
            <w:tcBorders>
              <w:top w:val="single" w:sz="6" w:space="0" w:color="auto"/>
              <w:left w:val="double" w:sz="6" w:space="0" w:color="auto"/>
              <w:bottom w:val="double" w:sz="6" w:space="0" w:color="auto"/>
              <w:right w:val="single" w:sz="6" w:space="0" w:color="auto"/>
            </w:tcBorders>
          </w:tcPr>
          <w:p w:rsidR="00F55226" w:rsidRDefault="00F5522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55226" w:rsidRDefault="00F55226">
            <w:pPr>
              <w:jc w:val="right"/>
            </w:pPr>
            <w:r>
              <w:t>6 583 264</w:t>
            </w:r>
          </w:p>
        </w:tc>
      </w:tr>
    </w:tbl>
    <w:p w:rsidR="00F55226" w:rsidRDefault="00F55226" w:rsidP="007729FC">
      <w:pPr>
        <w:ind w:left="200"/>
        <w:jc w:val="both"/>
      </w:pPr>
      <w:r>
        <w:rPr>
          <w:rStyle w:val="Subst"/>
        </w:rPr>
        <w:t>Информация, представленная в таблице, отражает среднесписочный состав и величину расходов общества на оплату труда и социальное обеспечение персонала.</w:t>
      </w:r>
      <w:r>
        <w:rPr>
          <w:rStyle w:val="Subst"/>
        </w:rPr>
        <w:tab/>
      </w:r>
      <w:r>
        <w:rPr>
          <w:rStyle w:val="Subst"/>
        </w:rPr>
        <w:tab/>
      </w:r>
      <w:r>
        <w:rPr>
          <w:rStyle w:val="Subst"/>
        </w:rPr>
        <w:tab/>
      </w:r>
      <w:r>
        <w:rPr>
          <w:rStyle w:val="Subst"/>
        </w:rPr>
        <w:tab/>
      </w:r>
      <w:r>
        <w:rPr>
          <w:rStyle w:val="Subst"/>
        </w:rPr>
        <w:br/>
        <w:t>Из приведенных данных следует, что среднесписочная численность персонала Компании находится на уровне утвержденной нормативной численности и изменяется в пределах естественной текучести кадров.</w:t>
      </w:r>
      <w:r>
        <w:rPr>
          <w:rStyle w:val="Subst"/>
        </w:rPr>
        <w:tab/>
      </w:r>
      <w:r>
        <w:rPr>
          <w:rStyle w:val="Subst"/>
        </w:rPr>
        <w:tab/>
      </w:r>
      <w:r>
        <w:rPr>
          <w:rStyle w:val="Subst"/>
        </w:rPr>
        <w:tab/>
      </w:r>
      <w:r>
        <w:rPr>
          <w:rStyle w:val="Subst"/>
        </w:rPr>
        <w:br/>
        <w:t>Оплата труда персонала производиться в объемах ФЗП, утвержденного в смете затрат на 2017-2018 годы, а использование средств, направленных на социальное обеспечение работников Компании соответствует условиям Коллективного договора, утвер</w:t>
      </w:r>
      <w:r w:rsidR="00380CA6">
        <w:rPr>
          <w:rStyle w:val="Subst"/>
        </w:rPr>
        <w:t>жденного на совете директоров.</w:t>
      </w:r>
      <w:r w:rsidR="00380CA6">
        <w:rPr>
          <w:rStyle w:val="Subst"/>
        </w:rPr>
        <w:tab/>
      </w:r>
      <w:r>
        <w:rPr>
          <w:rStyle w:val="Subst"/>
        </w:rPr>
        <w:t>ПАО «Астраханская энергосбытовая компания» в 2006 году было включено в состав организаций входящих в «Отраслевое Тарифное Соглашение предприятий электроэнергетики», в соответствии с регламентами которого, за основу при расчете должностных окладов (ставок) для оплаты труда персонала берется ставка рабочего 1 разряда, публикуемая ОТС, и изменяемая в соответствии с уровнем инфляции в РФ.</w:t>
      </w:r>
    </w:p>
    <w:p w:rsidR="00F55226" w:rsidRDefault="00F55226" w:rsidP="00380CA6">
      <w:pPr>
        <w:pStyle w:val="2"/>
        <w:jc w:val="both"/>
      </w:pPr>
      <w:bookmarkStart w:id="64" w:name="_Toc96691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4"/>
    </w:p>
    <w:p w:rsidR="00F55226" w:rsidRDefault="00F55226" w:rsidP="00380CA6">
      <w:pPr>
        <w:ind w:left="200"/>
        <w:jc w:val="both"/>
      </w:pPr>
      <w:r>
        <w:rPr>
          <w:rStyle w:val="Subst"/>
        </w:rPr>
        <w:t xml:space="preserve">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w:t>
      </w:r>
      <w:r>
        <w:rPr>
          <w:rStyle w:val="Subst"/>
        </w:rPr>
        <w:lastRenderedPageBreak/>
        <w:t>возможности предоставления сотрудникам (работникам) эмитента опционов эмитента</w:t>
      </w:r>
    </w:p>
    <w:p w:rsidR="00F55226" w:rsidRDefault="00F55226">
      <w:pPr>
        <w:pStyle w:val="1"/>
      </w:pPr>
      <w:bookmarkStart w:id="65" w:name="_Toc966914"/>
      <w:r>
        <w:t>Раздел VI. Сведения об участниках (акционерах) эмитента и о совершенных эмитентом сделках, в совершении которых имелась заинтересованность</w:t>
      </w:r>
      <w:bookmarkEnd w:id="65"/>
    </w:p>
    <w:p w:rsidR="00F55226" w:rsidRDefault="00F55226">
      <w:pPr>
        <w:pStyle w:val="2"/>
      </w:pPr>
      <w:bookmarkStart w:id="66" w:name="_Toc966915"/>
      <w:r>
        <w:t>6.1. Сведения об общем количестве акционеров (участников) эмитента</w:t>
      </w:r>
      <w:bookmarkEnd w:id="66"/>
    </w:p>
    <w:p w:rsidR="00F55226" w:rsidRDefault="00F55226" w:rsidP="007729FC">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1 249</w:t>
      </w:r>
    </w:p>
    <w:p w:rsidR="00F55226" w:rsidRDefault="00F55226" w:rsidP="007729FC">
      <w:pPr>
        <w:jc w:val="both"/>
      </w:pPr>
      <w:r>
        <w:t>Общее количество номинальных держателей акций эмитента:</w:t>
      </w:r>
      <w:r>
        <w:rPr>
          <w:rStyle w:val="Subst"/>
        </w:rPr>
        <w:t xml:space="preserve"> 1</w:t>
      </w:r>
    </w:p>
    <w:p w:rsidR="00F55226" w:rsidRDefault="00F55226" w:rsidP="007729FC">
      <w:pPr>
        <w:pStyle w:val="ThinDelim"/>
        <w:jc w:val="both"/>
      </w:pPr>
    </w:p>
    <w:p w:rsidR="00F55226" w:rsidRDefault="00F55226" w:rsidP="007729FC">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7F399C">
        <w:rPr>
          <w:rStyle w:val="Subst"/>
        </w:rPr>
        <w:t xml:space="preserve"> 1</w:t>
      </w:r>
      <w:r>
        <w:rPr>
          <w:rStyle w:val="Subst"/>
        </w:rPr>
        <w:t>249</w:t>
      </w:r>
    </w:p>
    <w:p w:rsidR="00F55226" w:rsidRDefault="00F55226" w:rsidP="007729FC">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27.04.2018</w:t>
      </w:r>
    </w:p>
    <w:p w:rsidR="00F55226" w:rsidRDefault="00F55226" w:rsidP="007729FC">
      <w:pPr>
        <w:jc w:val="both"/>
      </w:pPr>
      <w:r>
        <w:t>Владельцы обыкновенных акций эмитента, которые подлежали включению в такой список:</w:t>
      </w:r>
      <w:r w:rsidR="007F399C">
        <w:rPr>
          <w:rStyle w:val="Subst"/>
        </w:rPr>
        <w:t xml:space="preserve"> 1</w:t>
      </w:r>
      <w:r>
        <w:rPr>
          <w:rStyle w:val="Subst"/>
        </w:rPr>
        <w:t>266</w:t>
      </w:r>
    </w:p>
    <w:p w:rsidR="00F55226" w:rsidRDefault="00F55226" w:rsidP="007729FC">
      <w:pPr>
        <w:pStyle w:val="SubHeading"/>
        <w:jc w:val="both"/>
      </w:pPr>
      <w:r>
        <w:t>Информация о количестве собственных акций, находящихся на балансе эмитента на дату окончания отчетного квартала</w:t>
      </w:r>
    </w:p>
    <w:p w:rsidR="00F55226" w:rsidRDefault="00F55226" w:rsidP="007729FC">
      <w:pPr>
        <w:ind w:left="200"/>
        <w:jc w:val="both"/>
      </w:pPr>
      <w:r>
        <w:rPr>
          <w:rStyle w:val="Subst"/>
        </w:rPr>
        <w:t>Собственных акций, находящихся на балансе эмитента нет</w:t>
      </w:r>
    </w:p>
    <w:p w:rsidR="00F55226" w:rsidRDefault="00F55226" w:rsidP="007729FC">
      <w:pPr>
        <w:pStyle w:val="SubHeading"/>
        <w:jc w:val="both"/>
      </w:pPr>
      <w:r>
        <w:t>Информация о количестве акций эмитента, принадлежащих подконтрольным ему организациям</w:t>
      </w:r>
    </w:p>
    <w:p w:rsidR="00F55226" w:rsidRDefault="00F55226" w:rsidP="007729FC">
      <w:pPr>
        <w:ind w:left="200"/>
        <w:jc w:val="both"/>
      </w:pPr>
      <w:r>
        <w:rPr>
          <w:rStyle w:val="Subst"/>
        </w:rPr>
        <w:t>Акций эмитента, принадлежащих подконтрольным ему организациям нет</w:t>
      </w:r>
    </w:p>
    <w:p w:rsidR="00F55226" w:rsidRDefault="00F55226" w:rsidP="00380CA6">
      <w:pPr>
        <w:pStyle w:val="2"/>
        <w:jc w:val="both"/>
      </w:pPr>
      <w:bookmarkStart w:id="67" w:name="_Toc966916"/>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7"/>
    </w:p>
    <w:p w:rsidR="00F55226" w:rsidRDefault="00F55226" w:rsidP="007F399C">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F55226" w:rsidRDefault="00F55226" w:rsidP="007F399C">
      <w:pPr>
        <w:ind w:left="200"/>
        <w:jc w:val="both"/>
      </w:pPr>
      <w:r>
        <w:rPr>
          <w:rStyle w:val="Subst"/>
        </w:rPr>
        <w:t>1.</w:t>
      </w:r>
    </w:p>
    <w:p w:rsidR="00F55226" w:rsidRDefault="00F55226" w:rsidP="007F399C">
      <w:pPr>
        <w:spacing w:before="0"/>
        <w:ind w:left="200"/>
        <w:jc w:val="both"/>
      </w:pPr>
      <w:r>
        <w:t>Полное фирменное наименование:</w:t>
      </w:r>
      <w:r>
        <w:rPr>
          <w:rStyle w:val="Subst"/>
        </w:rPr>
        <w:t xml:space="preserve"> Общество с ограниченной ответственностью "Гидро Финанс"</w:t>
      </w:r>
    </w:p>
    <w:p w:rsidR="00F55226" w:rsidRDefault="00F55226" w:rsidP="007F399C">
      <w:pPr>
        <w:spacing w:before="0"/>
        <w:ind w:left="200"/>
        <w:jc w:val="both"/>
      </w:pPr>
      <w:r>
        <w:t>Сокращенное фирменное наименование:</w:t>
      </w:r>
      <w:r>
        <w:rPr>
          <w:rStyle w:val="Subst"/>
        </w:rPr>
        <w:t xml:space="preserve"> ООО "Гидро Финанс"</w:t>
      </w:r>
    </w:p>
    <w:p w:rsidR="00F55226" w:rsidRDefault="00F55226" w:rsidP="007F399C">
      <w:pPr>
        <w:pStyle w:val="SubHeading"/>
        <w:spacing w:before="0"/>
        <w:ind w:left="200"/>
        <w:jc w:val="both"/>
      </w:pPr>
      <w:r>
        <w:t>Место нахождения</w:t>
      </w:r>
    </w:p>
    <w:p w:rsidR="00F55226" w:rsidRDefault="00F55226" w:rsidP="007F399C">
      <w:pPr>
        <w:spacing w:before="0"/>
        <w:ind w:left="400"/>
        <w:jc w:val="both"/>
      </w:pPr>
      <w:r>
        <w:rPr>
          <w:rStyle w:val="Subst"/>
        </w:rPr>
        <w:t>115088 Российская Федерация, г. Москва, ул. Симоновский Вал 20 корп. 3 оф. 17</w:t>
      </w:r>
    </w:p>
    <w:p w:rsidR="00F55226" w:rsidRDefault="00F55226" w:rsidP="007F399C">
      <w:pPr>
        <w:spacing w:before="0"/>
        <w:ind w:left="200"/>
        <w:jc w:val="both"/>
      </w:pPr>
      <w:r>
        <w:t>ИНН:</w:t>
      </w:r>
      <w:r>
        <w:rPr>
          <w:rStyle w:val="Subst"/>
        </w:rPr>
        <w:t xml:space="preserve"> 7725299775</w:t>
      </w:r>
    </w:p>
    <w:p w:rsidR="00F55226" w:rsidRDefault="00F55226" w:rsidP="007F399C">
      <w:pPr>
        <w:spacing w:before="0"/>
        <w:ind w:left="200"/>
        <w:jc w:val="both"/>
      </w:pPr>
      <w:r>
        <w:t>ОГРН:</w:t>
      </w:r>
      <w:r>
        <w:rPr>
          <w:rStyle w:val="Subst"/>
        </w:rPr>
        <w:t xml:space="preserve"> 5157746161810</w:t>
      </w:r>
    </w:p>
    <w:p w:rsidR="00F55226" w:rsidRDefault="00F55226" w:rsidP="007F399C">
      <w:pPr>
        <w:spacing w:before="0"/>
        <w:ind w:left="200"/>
        <w:jc w:val="both"/>
      </w:pPr>
      <w:r>
        <w:t>Доля участия лица в уставном капитале эмитента:</w:t>
      </w:r>
      <w:r>
        <w:rPr>
          <w:rStyle w:val="Subst"/>
        </w:rPr>
        <w:t xml:space="preserve"> 20.399%</w:t>
      </w:r>
    </w:p>
    <w:p w:rsidR="00F55226" w:rsidRDefault="00F55226" w:rsidP="007F399C">
      <w:pPr>
        <w:spacing w:before="0"/>
        <w:ind w:left="200"/>
        <w:jc w:val="both"/>
      </w:pPr>
      <w:r>
        <w:t>Доля принадлежащих лицу обыкновенных акций эмитента:</w:t>
      </w:r>
      <w:r>
        <w:rPr>
          <w:rStyle w:val="Subst"/>
        </w:rPr>
        <w:t xml:space="preserve"> 20.399%</w:t>
      </w:r>
    </w:p>
    <w:p w:rsidR="00F55226" w:rsidRDefault="00F55226" w:rsidP="007F399C">
      <w:pPr>
        <w:spacing w:before="0"/>
        <w:ind w:left="200"/>
        <w:jc w:val="both"/>
      </w:pPr>
      <w:r>
        <w:t>Лица, контролирующие участника (акционера) эмитента</w:t>
      </w:r>
    </w:p>
    <w:p w:rsidR="00F55226" w:rsidRDefault="00F55226" w:rsidP="007F399C">
      <w:pPr>
        <w:spacing w:before="0"/>
        <w:ind w:left="200"/>
        <w:jc w:val="both"/>
      </w:pPr>
      <w:r>
        <w:rPr>
          <w:rStyle w:val="Subst"/>
        </w:rPr>
        <w:t>Указанных лиц нет</w:t>
      </w:r>
    </w:p>
    <w:p w:rsidR="00F55226" w:rsidRDefault="00F55226" w:rsidP="007F399C">
      <w:pPr>
        <w:pStyle w:val="SubHeading"/>
        <w:spacing w:before="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55226" w:rsidRDefault="00F55226" w:rsidP="007F399C">
      <w:pPr>
        <w:spacing w:before="0"/>
        <w:ind w:left="400"/>
        <w:jc w:val="both"/>
      </w:pPr>
      <w:r>
        <w:rPr>
          <w:rStyle w:val="Subst"/>
        </w:rPr>
        <w:t>Указанных лиц нет</w:t>
      </w:r>
    </w:p>
    <w:p w:rsidR="00F55226" w:rsidRDefault="00F55226" w:rsidP="007F399C">
      <w:pPr>
        <w:spacing w:before="0"/>
        <w:ind w:left="200"/>
        <w:jc w:val="both"/>
      </w:pPr>
      <w:r>
        <w:t>Иные сведения, указываемые эмитен</w:t>
      </w:r>
      <w:r w:rsidR="007F399C">
        <w:t>том по собственному усмотрению:</w:t>
      </w:r>
    </w:p>
    <w:p w:rsidR="00F55226" w:rsidRDefault="00F55226" w:rsidP="007F399C">
      <w:pPr>
        <w:ind w:left="200"/>
        <w:jc w:val="both"/>
      </w:pPr>
    </w:p>
    <w:p w:rsidR="00F55226" w:rsidRPr="00692386" w:rsidRDefault="00F55226" w:rsidP="007F399C">
      <w:pPr>
        <w:ind w:left="200"/>
        <w:jc w:val="both"/>
        <w:rPr>
          <w:lang w:val="en-US"/>
        </w:rPr>
      </w:pPr>
      <w:r w:rsidRPr="00F55226">
        <w:rPr>
          <w:rStyle w:val="Subst"/>
          <w:lang w:val="en-US"/>
        </w:rPr>
        <w:t>2.</w:t>
      </w:r>
    </w:p>
    <w:p w:rsidR="00F55226" w:rsidRPr="00F55226" w:rsidRDefault="00F55226" w:rsidP="007F399C">
      <w:pPr>
        <w:spacing w:before="0"/>
        <w:ind w:left="200"/>
        <w:jc w:val="both"/>
        <w:rPr>
          <w:lang w:val="en-US"/>
        </w:rPr>
      </w:pPr>
      <w:r>
        <w:t>Полное</w:t>
      </w:r>
      <w:r w:rsidRPr="00F55226">
        <w:rPr>
          <w:lang w:val="en-US"/>
        </w:rPr>
        <w:t xml:space="preserve"> </w:t>
      </w:r>
      <w:r>
        <w:t>фирменное</w:t>
      </w:r>
      <w:r w:rsidRPr="00F55226">
        <w:rPr>
          <w:lang w:val="en-US"/>
        </w:rPr>
        <w:t xml:space="preserve"> </w:t>
      </w:r>
      <w:r>
        <w:t>наименование</w:t>
      </w:r>
      <w:r w:rsidRPr="00F55226">
        <w:rPr>
          <w:lang w:val="en-US"/>
        </w:rPr>
        <w:t>:</w:t>
      </w:r>
      <w:r w:rsidRPr="00F55226">
        <w:rPr>
          <w:rStyle w:val="Subst"/>
          <w:lang w:val="en-US"/>
        </w:rPr>
        <w:t xml:space="preserve"> KVANT CAPITAL PARTNERS LIMITED</w:t>
      </w:r>
    </w:p>
    <w:p w:rsidR="00F55226" w:rsidRDefault="00F55226" w:rsidP="007F399C">
      <w:pPr>
        <w:spacing w:before="0"/>
        <w:ind w:left="200"/>
        <w:jc w:val="both"/>
      </w:pPr>
      <w:r>
        <w:t>Сокращенное фирменное наименование:</w:t>
      </w:r>
    </w:p>
    <w:p w:rsidR="00F55226" w:rsidRDefault="00F55226" w:rsidP="007F399C">
      <w:pPr>
        <w:pStyle w:val="SubHeading"/>
        <w:spacing w:before="0"/>
        <w:ind w:left="200"/>
        <w:jc w:val="both"/>
      </w:pPr>
      <w:r>
        <w:t>Место нахождения</w:t>
      </w:r>
    </w:p>
    <w:p w:rsidR="00F55226" w:rsidRDefault="00F55226" w:rsidP="007F399C">
      <w:pPr>
        <w:spacing w:before="0"/>
        <w:ind w:left="400"/>
        <w:jc w:val="both"/>
      </w:pPr>
      <w:r>
        <w:rPr>
          <w:rStyle w:val="Subst"/>
        </w:rPr>
        <w:t>8047 Кипр, Пафос, GRIVA DIGENI 58</w:t>
      </w:r>
    </w:p>
    <w:p w:rsidR="00F55226" w:rsidRDefault="00F55226" w:rsidP="007F399C">
      <w:pPr>
        <w:spacing w:before="0"/>
        <w:ind w:left="200"/>
        <w:jc w:val="both"/>
      </w:pPr>
      <w:r>
        <w:t>Доля участия лица в уставном капитале эмитента:</w:t>
      </w:r>
      <w:r>
        <w:rPr>
          <w:rStyle w:val="Subst"/>
        </w:rPr>
        <w:t xml:space="preserve"> 19.922%</w:t>
      </w:r>
    </w:p>
    <w:p w:rsidR="00F55226" w:rsidRDefault="00F55226" w:rsidP="007F399C">
      <w:pPr>
        <w:spacing w:before="0"/>
        <w:ind w:left="200"/>
        <w:jc w:val="both"/>
      </w:pPr>
      <w:r>
        <w:t>Доля принадлежащих лицу обыкновенных акций эмитента:</w:t>
      </w:r>
      <w:r>
        <w:rPr>
          <w:rStyle w:val="Subst"/>
        </w:rPr>
        <w:t xml:space="preserve"> 19.922%</w:t>
      </w:r>
    </w:p>
    <w:p w:rsidR="00F55226" w:rsidRDefault="00F55226" w:rsidP="007F399C">
      <w:pPr>
        <w:spacing w:before="0"/>
        <w:ind w:left="200"/>
        <w:jc w:val="both"/>
      </w:pPr>
      <w:r>
        <w:t>Лица, контролирующие участника (акционера) эмитента</w:t>
      </w:r>
    </w:p>
    <w:p w:rsidR="00F55226" w:rsidRDefault="00F55226" w:rsidP="007F399C">
      <w:pPr>
        <w:spacing w:before="0"/>
        <w:ind w:left="200"/>
        <w:jc w:val="both"/>
      </w:pPr>
      <w:r>
        <w:rPr>
          <w:rStyle w:val="Subst"/>
        </w:rPr>
        <w:t>Указанных лиц нет</w:t>
      </w:r>
    </w:p>
    <w:p w:rsidR="00F55226" w:rsidRDefault="00F55226" w:rsidP="007F399C">
      <w:pPr>
        <w:pStyle w:val="SubHeading"/>
        <w:spacing w:before="0"/>
        <w:ind w:left="200"/>
        <w:jc w:val="both"/>
      </w:pPr>
      <w:r>
        <w:lastRenderedPageBreak/>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55226" w:rsidRDefault="00F55226" w:rsidP="007F399C">
      <w:pPr>
        <w:spacing w:before="0"/>
        <w:ind w:left="400"/>
        <w:jc w:val="both"/>
      </w:pPr>
      <w:r>
        <w:rPr>
          <w:rStyle w:val="Subst"/>
        </w:rPr>
        <w:t>Указанных лиц нет</w:t>
      </w:r>
    </w:p>
    <w:p w:rsidR="00F55226" w:rsidRDefault="00F55226" w:rsidP="007F399C">
      <w:pPr>
        <w:spacing w:before="0"/>
        <w:ind w:left="200"/>
        <w:jc w:val="both"/>
      </w:pPr>
      <w:r>
        <w:t>Иные сведения, указываемые эмитен</w:t>
      </w:r>
      <w:r w:rsidR="007F399C">
        <w:t>том по собственному усмотрению:</w:t>
      </w:r>
    </w:p>
    <w:p w:rsidR="00F55226" w:rsidRDefault="00F55226" w:rsidP="007F399C">
      <w:pPr>
        <w:ind w:left="200"/>
        <w:jc w:val="both"/>
      </w:pPr>
    </w:p>
    <w:p w:rsidR="00F55226" w:rsidRDefault="00F55226" w:rsidP="007F399C">
      <w:pPr>
        <w:ind w:left="200"/>
        <w:jc w:val="both"/>
      </w:pPr>
      <w:r>
        <w:rPr>
          <w:rStyle w:val="Subst"/>
        </w:rPr>
        <w:t>3.</w:t>
      </w:r>
    </w:p>
    <w:p w:rsidR="00F55226" w:rsidRDefault="00F55226" w:rsidP="007F399C">
      <w:pPr>
        <w:spacing w:before="0"/>
        <w:ind w:left="200"/>
        <w:jc w:val="both"/>
      </w:pPr>
      <w:r>
        <w:t>Полное фирменное наименование:</w:t>
      </w:r>
      <w:r>
        <w:rPr>
          <w:rStyle w:val="Subst"/>
        </w:rPr>
        <w:t xml:space="preserve"> Акционерное общество "Экопласт"</w:t>
      </w:r>
    </w:p>
    <w:p w:rsidR="00F55226" w:rsidRDefault="00F55226" w:rsidP="007F399C">
      <w:pPr>
        <w:spacing w:before="0"/>
        <w:ind w:left="200"/>
        <w:jc w:val="both"/>
      </w:pPr>
      <w:r>
        <w:t>Сокращенное фирменное наименование:</w:t>
      </w:r>
      <w:r>
        <w:rPr>
          <w:rStyle w:val="Subst"/>
        </w:rPr>
        <w:t xml:space="preserve"> АО "Экопласт"</w:t>
      </w:r>
    </w:p>
    <w:p w:rsidR="00F55226" w:rsidRDefault="00F55226" w:rsidP="007F399C">
      <w:pPr>
        <w:pStyle w:val="SubHeading"/>
        <w:spacing w:before="0"/>
        <w:ind w:left="200"/>
        <w:jc w:val="both"/>
      </w:pPr>
      <w:r>
        <w:t>Место нахождения</w:t>
      </w:r>
    </w:p>
    <w:p w:rsidR="00F55226" w:rsidRDefault="00F55226" w:rsidP="007F399C">
      <w:pPr>
        <w:spacing w:before="0"/>
        <w:ind w:left="400"/>
        <w:jc w:val="both"/>
      </w:pPr>
      <w:r>
        <w:rPr>
          <w:rStyle w:val="Subst"/>
        </w:rPr>
        <w:t>105005 Российская Федерация, г. Москва, Аптекарский переулок 4 стр. 7 оф. 1</w:t>
      </w:r>
    </w:p>
    <w:p w:rsidR="00F55226" w:rsidRDefault="00F55226" w:rsidP="007F399C">
      <w:pPr>
        <w:spacing w:before="0"/>
        <w:ind w:left="200"/>
        <w:jc w:val="both"/>
      </w:pPr>
      <w:r>
        <w:t>ИНН:</w:t>
      </w:r>
      <w:r>
        <w:rPr>
          <w:rStyle w:val="Subst"/>
        </w:rPr>
        <w:t xml:space="preserve"> 7701917479</w:t>
      </w:r>
    </w:p>
    <w:p w:rsidR="00F55226" w:rsidRDefault="00F55226" w:rsidP="007F399C">
      <w:pPr>
        <w:spacing w:before="0"/>
        <w:ind w:left="200"/>
        <w:jc w:val="both"/>
      </w:pPr>
      <w:r>
        <w:t>ОГРН:</w:t>
      </w:r>
      <w:r>
        <w:rPr>
          <w:rStyle w:val="Subst"/>
        </w:rPr>
        <w:t xml:space="preserve"> 1117746349324</w:t>
      </w:r>
    </w:p>
    <w:p w:rsidR="00F55226" w:rsidRDefault="00F55226" w:rsidP="007F399C">
      <w:pPr>
        <w:spacing w:before="0"/>
        <w:ind w:left="200"/>
        <w:jc w:val="both"/>
      </w:pPr>
      <w:r>
        <w:t>Доля участия лица в уставном капитале эмитента:</w:t>
      </w:r>
      <w:r>
        <w:rPr>
          <w:rStyle w:val="Subst"/>
        </w:rPr>
        <w:t xml:space="preserve"> 19.382%</w:t>
      </w:r>
    </w:p>
    <w:p w:rsidR="00F55226" w:rsidRDefault="00F55226" w:rsidP="007F399C">
      <w:pPr>
        <w:spacing w:before="0"/>
        <w:ind w:left="200"/>
        <w:jc w:val="both"/>
      </w:pPr>
      <w:r>
        <w:t>Доля принадлежащих лицу обыкновенных акций эмитента:</w:t>
      </w:r>
      <w:r>
        <w:rPr>
          <w:rStyle w:val="Subst"/>
        </w:rPr>
        <w:t xml:space="preserve"> 19.382%</w:t>
      </w:r>
    </w:p>
    <w:p w:rsidR="00F55226" w:rsidRDefault="00F55226" w:rsidP="007F399C">
      <w:pPr>
        <w:spacing w:before="0"/>
        <w:ind w:left="200"/>
        <w:jc w:val="both"/>
      </w:pPr>
      <w:r>
        <w:t>Лица, контролирующие участника (акционера) эмитента</w:t>
      </w:r>
    </w:p>
    <w:p w:rsidR="00F55226" w:rsidRDefault="00F55226" w:rsidP="007F399C">
      <w:pPr>
        <w:spacing w:before="0"/>
        <w:ind w:left="200"/>
        <w:jc w:val="both"/>
      </w:pPr>
      <w:r>
        <w:rPr>
          <w:rStyle w:val="Subst"/>
        </w:rPr>
        <w:t>Указанных лиц нет</w:t>
      </w:r>
    </w:p>
    <w:p w:rsidR="00F55226" w:rsidRDefault="00F55226" w:rsidP="007F399C">
      <w:pPr>
        <w:pStyle w:val="SubHeading"/>
        <w:spacing w:before="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55226" w:rsidRDefault="00F55226" w:rsidP="007F399C">
      <w:pPr>
        <w:spacing w:before="0"/>
        <w:ind w:left="400"/>
        <w:jc w:val="both"/>
      </w:pPr>
      <w:r>
        <w:rPr>
          <w:rStyle w:val="Subst"/>
        </w:rPr>
        <w:t>Указанных лиц нет</w:t>
      </w:r>
    </w:p>
    <w:p w:rsidR="00F55226" w:rsidRDefault="00F55226" w:rsidP="007F399C">
      <w:pPr>
        <w:spacing w:before="0"/>
        <w:ind w:left="200"/>
        <w:jc w:val="both"/>
      </w:pPr>
      <w:r>
        <w:t>Иные сведения, указываемые эмитен</w:t>
      </w:r>
      <w:r w:rsidR="007F399C">
        <w:t>том по собственному усмотрению:</w:t>
      </w:r>
    </w:p>
    <w:p w:rsidR="00F55226" w:rsidRDefault="00F55226" w:rsidP="007F399C">
      <w:pPr>
        <w:ind w:left="200"/>
        <w:jc w:val="both"/>
      </w:pPr>
    </w:p>
    <w:p w:rsidR="00F55226" w:rsidRDefault="00F55226" w:rsidP="007F399C">
      <w:pPr>
        <w:ind w:left="200"/>
        <w:jc w:val="both"/>
      </w:pPr>
      <w:r>
        <w:rPr>
          <w:rStyle w:val="Subst"/>
        </w:rPr>
        <w:t>4.</w:t>
      </w:r>
    </w:p>
    <w:p w:rsidR="00F55226" w:rsidRDefault="00F55226" w:rsidP="007F399C">
      <w:pPr>
        <w:spacing w:before="0"/>
        <w:ind w:left="200"/>
        <w:jc w:val="both"/>
      </w:pPr>
      <w:r>
        <w:t>Полное фирменное наименование:</w:t>
      </w:r>
      <w:r>
        <w:rPr>
          <w:rStyle w:val="Subst"/>
        </w:rPr>
        <w:t xml:space="preserve"> Общество с ограниченной ответственностью "Мастерстрой"</w:t>
      </w:r>
    </w:p>
    <w:p w:rsidR="00F55226" w:rsidRDefault="00F55226" w:rsidP="007F399C">
      <w:pPr>
        <w:spacing w:before="0"/>
        <w:ind w:left="200"/>
        <w:jc w:val="both"/>
      </w:pPr>
      <w:r>
        <w:t>Сокращенное фирменное наименование:</w:t>
      </w:r>
      <w:r>
        <w:rPr>
          <w:rStyle w:val="Subst"/>
        </w:rPr>
        <w:t xml:space="preserve"> ООО "Мастерстрой"</w:t>
      </w:r>
    </w:p>
    <w:p w:rsidR="00F55226" w:rsidRDefault="00F55226" w:rsidP="007F399C">
      <w:pPr>
        <w:pStyle w:val="SubHeading"/>
        <w:spacing w:before="0"/>
        <w:ind w:left="200"/>
        <w:jc w:val="both"/>
      </w:pPr>
      <w:r>
        <w:t>Место нахождения</w:t>
      </w:r>
    </w:p>
    <w:p w:rsidR="00F55226" w:rsidRDefault="00F55226" w:rsidP="007F399C">
      <w:pPr>
        <w:spacing w:before="0"/>
        <w:ind w:left="400"/>
        <w:jc w:val="both"/>
      </w:pPr>
      <w:r>
        <w:rPr>
          <w:rStyle w:val="Subst"/>
        </w:rPr>
        <w:t>143059 Российская Федерация, Московская область, Одинцовский район, д. Волково, территория ОАО «Пансионат с лечением Солнечная поляна», корп. 2 оф. 3</w:t>
      </w:r>
    </w:p>
    <w:p w:rsidR="00F55226" w:rsidRDefault="00F55226" w:rsidP="007F399C">
      <w:pPr>
        <w:spacing w:before="0"/>
        <w:ind w:left="200"/>
        <w:jc w:val="both"/>
      </w:pPr>
      <w:r>
        <w:t>ИНН:</w:t>
      </w:r>
      <w:r>
        <w:rPr>
          <w:rStyle w:val="Subst"/>
        </w:rPr>
        <w:t xml:space="preserve"> 7701788015</w:t>
      </w:r>
    </w:p>
    <w:p w:rsidR="00F55226" w:rsidRDefault="00F55226" w:rsidP="007F399C">
      <w:pPr>
        <w:spacing w:before="0"/>
        <w:ind w:left="200"/>
        <w:jc w:val="both"/>
      </w:pPr>
      <w:r>
        <w:t>ОГРН:</w:t>
      </w:r>
      <w:r>
        <w:rPr>
          <w:rStyle w:val="Subst"/>
        </w:rPr>
        <w:t xml:space="preserve"> 1087746724845</w:t>
      </w:r>
    </w:p>
    <w:p w:rsidR="00F55226" w:rsidRDefault="00F55226" w:rsidP="007F399C">
      <w:pPr>
        <w:spacing w:before="0"/>
        <w:ind w:left="200"/>
        <w:jc w:val="both"/>
      </w:pPr>
      <w:r>
        <w:t>Доля участия лица в уставном капитале эмитента:</w:t>
      </w:r>
      <w:r>
        <w:rPr>
          <w:rStyle w:val="Subst"/>
        </w:rPr>
        <w:t xml:space="preserve"> 19.382%</w:t>
      </w:r>
    </w:p>
    <w:p w:rsidR="00F55226" w:rsidRDefault="00F55226" w:rsidP="007F399C">
      <w:pPr>
        <w:spacing w:before="0"/>
        <w:ind w:left="200"/>
        <w:jc w:val="both"/>
      </w:pPr>
      <w:r>
        <w:t>Доля принадлежащих лицу обыкновенных акций эмитента:</w:t>
      </w:r>
      <w:r>
        <w:rPr>
          <w:rStyle w:val="Subst"/>
        </w:rPr>
        <w:t xml:space="preserve"> 19.382%</w:t>
      </w:r>
    </w:p>
    <w:p w:rsidR="00F55226" w:rsidRDefault="00F55226" w:rsidP="007F399C">
      <w:pPr>
        <w:spacing w:before="0"/>
        <w:ind w:left="200"/>
        <w:jc w:val="both"/>
      </w:pPr>
      <w:r>
        <w:t>Лица, контролирующие участника (акционера) эмитента</w:t>
      </w:r>
    </w:p>
    <w:p w:rsidR="00F55226" w:rsidRDefault="00F55226" w:rsidP="007F399C">
      <w:pPr>
        <w:spacing w:before="0"/>
        <w:ind w:left="200"/>
        <w:jc w:val="both"/>
      </w:pPr>
      <w:r>
        <w:rPr>
          <w:rStyle w:val="Subst"/>
        </w:rPr>
        <w:t>Указанных лиц нет</w:t>
      </w:r>
    </w:p>
    <w:p w:rsidR="00F55226" w:rsidRDefault="00F55226" w:rsidP="007F399C">
      <w:pPr>
        <w:pStyle w:val="SubHeading"/>
        <w:spacing w:before="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55226" w:rsidRDefault="00F55226" w:rsidP="007F399C">
      <w:pPr>
        <w:spacing w:before="0"/>
        <w:ind w:left="400"/>
        <w:jc w:val="both"/>
      </w:pPr>
      <w:r>
        <w:rPr>
          <w:rStyle w:val="Subst"/>
        </w:rPr>
        <w:t>Указанных лиц нет</w:t>
      </w:r>
    </w:p>
    <w:p w:rsidR="00F55226" w:rsidRDefault="00F55226" w:rsidP="007F399C">
      <w:pPr>
        <w:spacing w:before="0"/>
        <w:ind w:left="200"/>
        <w:jc w:val="both"/>
      </w:pPr>
      <w:r>
        <w:t>Иные сведения, указываемые эмитен</w:t>
      </w:r>
      <w:r w:rsidR="007F399C">
        <w:t>том по собственному усмотрению:</w:t>
      </w:r>
    </w:p>
    <w:p w:rsidR="00F55226" w:rsidRDefault="00F55226" w:rsidP="007F399C">
      <w:pPr>
        <w:ind w:left="200"/>
        <w:jc w:val="both"/>
      </w:pPr>
    </w:p>
    <w:p w:rsidR="00F55226" w:rsidRDefault="00F55226" w:rsidP="007F399C">
      <w:pPr>
        <w:ind w:left="200"/>
        <w:jc w:val="both"/>
      </w:pPr>
      <w:r>
        <w:rPr>
          <w:rStyle w:val="Subst"/>
        </w:rPr>
        <w:t>5.</w:t>
      </w:r>
    </w:p>
    <w:p w:rsidR="00F55226" w:rsidRDefault="00F55226" w:rsidP="007F399C">
      <w:pPr>
        <w:spacing w:before="0"/>
        <w:ind w:left="200"/>
        <w:jc w:val="both"/>
      </w:pPr>
      <w:r>
        <w:t>Полное фирменное наименование:</w:t>
      </w:r>
      <w:r>
        <w:rPr>
          <w:rStyle w:val="Subst"/>
        </w:rPr>
        <w:t xml:space="preserve"> Акционерное общество "Независимая Инвестиционная Компания"</w:t>
      </w:r>
    </w:p>
    <w:p w:rsidR="00F55226" w:rsidRDefault="00F55226" w:rsidP="007F399C">
      <w:pPr>
        <w:spacing w:before="0"/>
        <w:ind w:left="200"/>
        <w:jc w:val="both"/>
      </w:pPr>
      <w:r>
        <w:t>Сокращенное фирменное наименование:</w:t>
      </w:r>
      <w:r>
        <w:rPr>
          <w:rStyle w:val="Subst"/>
        </w:rPr>
        <w:t xml:space="preserve"> АО "НИК"</w:t>
      </w:r>
    </w:p>
    <w:p w:rsidR="00F55226" w:rsidRDefault="00F55226" w:rsidP="007F399C">
      <w:pPr>
        <w:pStyle w:val="SubHeading"/>
        <w:spacing w:before="0"/>
        <w:ind w:left="200"/>
        <w:jc w:val="both"/>
      </w:pPr>
      <w:r>
        <w:t>Место нахождения</w:t>
      </w:r>
    </w:p>
    <w:p w:rsidR="00F55226" w:rsidRDefault="00F55226" w:rsidP="007F399C">
      <w:pPr>
        <w:spacing w:before="0"/>
        <w:ind w:left="400"/>
        <w:jc w:val="both"/>
      </w:pPr>
      <w:r>
        <w:rPr>
          <w:rStyle w:val="Subst"/>
        </w:rPr>
        <w:t>400074 Российская Федерация, г. Волгоград, Баррикадная 18</w:t>
      </w:r>
    </w:p>
    <w:p w:rsidR="00F55226" w:rsidRDefault="00F55226" w:rsidP="007F399C">
      <w:pPr>
        <w:spacing w:before="0"/>
        <w:ind w:left="200"/>
        <w:jc w:val="both"/>
      </w:pPr>
      <w:r>
        <w:t>ИНН:</w:t>
      </w:r>
      <w:r>
        <w:rPr>
          <w:rStyle w:val="Subst"/>
        </w:rPr>
        <w:t xml:space="preserve"> 3445012920</w:t>
      </w:r>
    </w:p>
    <w:p w:rsidR="00F55226" w:rsidRDefault="00F55226" w:rsidP="007F399C">
      <w:pPr>
        <w:spacing w:before="0"/>
        <w:ind w:left="200"/>
        <w:jc w:val="both"/>
      </w:pPr>
      <w:r>
        <w:t>ОГРН:</w:t>
      </w:r>
      <w:r>
        <w:rPr>
          <w:rStyle w:val="Subst"/>
        </w:rPr>
        <w:t xml:space="preserve"> 1023402639700</w:t>
      </w:r>
    </w:p>
    <w:p w:rsidR="00F55226" w:rsidRDefault="00F55226" w:rsidP="007F399C">
      <w:pPr>
        <w:spacing w:before="0"/>
        <w:ind w:left="200"/>
        <w:jc w:val="both"/>
      </w:pPr>
      <w:r>
        <w:t>Доля участия лица в уставном капитале эмитента:</w:t>
      </w:r>
      <w:r>
        <w:rPr>
          <w:rStyle w:val="Subst"/>
        </w:rPr>
        <w:t xml:space="preserve"> 14.664%</w:t>
      </w:r>
    </w:p>
    <w:p w:rsidR="00F55226" w:rsidRDefault="00F55226" w:rsidP="007F399C">
      <w:pPr>
        <w:spacing w:before="0"/>
        <w:ind w:left="200"/>
        <w:jc w:val="both"/>
      </w:pPr>
      <w:r>
        <w:t>Доля принадлежащих лицу обыкновенных акций эмитента:</w:t>
      </w:r>
      <w:r>
        <w:rPr>
          <w:rStyle w:val="Subst"/>
        </w:rPr>
        <w:t xml:space="preserve"> 14.664%</w:t>
      </w:r>
    </w:p>
    <w:p w:rsidR="00F55226" w:rsidRDefault="00F55226" w:rsidP="007F399C">
      <w:pPr>
        <w:spacing w:before="0"/>
        <w:ind w:left="200"/>
        <w:jc w:val="both"/>
      </w:pPr>
      <w:r>
        <w:t>Лица, контролирующие участника (акционера) эмитента</w:t>
      </w:r>
    </w:p>
    <w:p w:rsidR="00F55226" w:rsidRDefault="00F55226" w:rsidP="007F399C">
      <w:pPr>
        <w:spacing w:before="0"/>
        <w:ind w:left="200"/>
        <w:jc w:val="both"/>
      </w:pPr>
      <w:r>
        <w:rPr>
          <w:rStyle w:val="Subst"/>
        </w:rPr>
        <w:t>Указанных лиц нет</w:t>
      </w:r>
    </w:p>
    <w:p w:rsidR="00F55226" w:rsidRDefault="00F55226" w:rsidP="007F399C">
      <w:pPr>
        <w:pStyle w:val="SubHeading"/>
        <w:spacing w:before="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F55226" w:rsidRDefault="00F55226" w:rsidP="007F399C">
      <w:pPr>
        <w:spacing w:before="0"/>
        <w:ind w:left="400"/>
        <w:jc w:val="both"/>
      </w:pPr>
      <w:r>
        <w:rPr>
          <w:rStyle w:val="Subst"/>
        </w:rPr>
        <w:t>Указанных лиц нет</w:t>
      </w:r>
    </w:p>
    <w:p w:rsidR="00F55226" w:rsidRDefault="00F55226" w:rsidP="007F399C">
      <w:pPr>
        <w:spacing w:before="0"/>
        <w:ind w:left="200"/>
        <w:jc w:val="both"/>
      </w:pPr>
      <w:r>
        <w:t>Иные сведения, указываемые эмитен</w:t>
      </w:r>
      <w:r w:rsidR="007F399C">
        <w:t>том по собственному усмотрению:</w:t>
      </w:r>
    </w:p>
    <w:p w:rsidR="00F55226" w:rsidRDefault="00F55226">
      <w:pPr>
        <w:ind w:left="200"/>
      </w:pPr>
    </w:p>
    <w:p w:rsidR="00F55226" w:rsidRDefault="00F55226" w:rsidP="00380CA6">
      <w:pPr>
        <w:pStyle w:val="2"/>
        <w:spacing w:before="0"/>
        <w:jc w:val="both"/>
      </w:pPr>
      <w:bookmarkStart w:id="68" w:name="_Toc966917"/>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8"/>
    </w:p>
    <w:p w:rsidR="00F55226" w:rsidRDefault="00F55226" w:rsidP="007F399C">
      <w:pPr>
        <w:pStyle w:val="SubHeading"/>
        <w:spacing w:before="0"/>
        <w:ind w:left="200"/>
        <w:jc w:val="both"/>
      </w:pPr>
      <w:r>
        <w:t>Сведения об управляющих государственными, муниципальными пакетами акций</w:t>
      </w:r>
    </w:p>
    <w:p w:rsidR="00F55226" w:rsidRDefault="00F55226" w:rsidP="007F399C">
      <w:pPr>
        <w:spacing w:before="0"/>
        <w:ind w:left="400"/>
        <w:jc w:val="both"/>
      </w:pPr>
      <w:r>
        <w:rPr>
          <w:rStyle w:val="Subst"/>
        </w:rPr>
        <w:lastRenderedPageBreak/>
        <w:t>Указанных лиц нет</w:t>
      </w:r>
    </w:p>
    <w:p w:rsidR="00F55226" w:rsidRDefault="00F55226" w:rsidP="007F399C">
      <w:pPr>
        <w:pStyle w:val="SubHeading"/>
        <w:spacing w:before="0"/>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55226" w:rsidRDefault="00F55226" w:rsidP="007F399C">
      <w:pPr>
        <w:spacing w:before="0"/>
        <w:ind w:left="400"/>
        <w:jc w:val="both"/>
      </w:pPr>
      <w:r>
        <w:rPr>
          <w:rStyle w:val="Subst"/>
        </w:rPr>
        <w:t>Указанных лиц нет</w:t>
      </w:r>
    </w:p>
    <w:p w:rsidR="00F55226" w:rsidRDefault="00F55226" w:rsidP="007F399C">
      <w:pPr>
        <w:pStyle w:val="SubHeading"/>
        <w:spacing w:before="0"/>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55226" w:rsidRDefault="00F55226" w:rsidP="007F399C">
      <w:pPr>
        <w:spacing w:before="0"/>
        <w:ind w:left="400"/>
        <w:jc w:val="both"/>
      </w:pPr>
      <w:r>
        <w:rPr>
          <w:rStyle w:val="Subst"/>
        </w:rPr>
        <w:t>Указанное право не предусмотрено</w:t>
      </w:r>
    </w:p>
    <w:p w:rsidR="00F55226" w:rsidRDefault="00F55226">
      <w:pPr>
        <w:pStyle w:val="2"/>
      </w:pPr>
      <w:bookmarkStart w:id="69" w:name="_Toc966918"/>
      <w:r>
        <w:t>6.4. Сведения об ограничениях на участие в уставном капитале эмитента</w:t>
      </w:r>
      <w:bookmarkEnd w:id="69"/>
    </w:p>
    <w:p w:rsidR="00F55226" w:rsidRDefault="00F55226">
      <w:pPr>
        <w:ind w:left="200"/>
      </w:pPr>
      <w:r>
        <w:rPr>
          <w:rStyle w:val="Subst"/>
        </w:rPr>
        <w:t>Ограничений на участие в уставном капитале эмитента нет</w:t>
      </w:r>
    </w:p>
    <w:p w:rsidR="00F55226" w:rsidRDefault="00F55226" w:rsidP="00380CA6">
      <w:pPr>
        <w:pStyle w:val="2"/>
        <w:jc w:val="both"/>
      </w:pPr>
      <w:bookmarkStart w:id="70" w:name="_Toc96691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0"/>
    </w:p>
    <w:p w:rsidR="00F55226" w:rsidRDefault="00F55226" w:rsidP="007F399C">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F399C" w:rsidRDefault="007F399C" w:rsidP="007F399C">
      <w:pPr>
        <w:ind w:left="200"/>
        <w:jc w:val="both"/>
      </w:pPr>
    </w:p>
    <w:p w:rsidR="00F55226" w:rsidRDefault="00F55226" w:rsidP="007F399C">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31.03.2017</w:t>
      </w:r>
    </w:p>
    <w:p w:rsidR="007F399C" w:rsidRDefault="00F55226" w:rsidP="007F399C">
      <w:pPr>
        <w:pStyle w:val="SubHeading"/>
        <w:ind w:left="200"/>
      </w:pPr>
      <w:r>
        <w:t>Список акционеров (участников)</w:t>
      </w:r>
    </w:p>
    <w:p w:rsidR="00F55226" w:rsidRDefault="00F55226" w:rsidP="007F399C">
      <w:pPr>
        <w:ind w:left="400"/>
        <w:jc w:val="both"/>
      </w:pPr>
      <w:r>
        <w:t>Полное фирменное наименование:</w:t>
      </w:r>
      <w:r>
        <w:rPr>
          <w:rStyle w:val="Subst"/>
        </w:rPr>
        <w:t xml:space="preserve"> Общество с ограниченной ответственностью "ЛУКОЙЛ-Экоэнерго"</w:t>
      </w:r>
    </w:p>
    <w:p w:rsidR="00F55226" w:rsidRDefault="00F55226">
      <w:pPr>
        <w:ind w:left="400"/>
      </w:pPr>
      <w:r>
        <w:t>Сокращенное фирменное наименование:</w:t>
      </w:r>
      <w:r>
        <w:rPr>
          <w:rStyle w:val="Subst"/>
        </w:rPr>
        <w:t xml:space="preserve"> ООО «ЛУКОЙЛ-Экоэнерго"</w:t>
      </w:r>
    </w:p>
    <w:p w:rsidR="00F55226" w:rsidRDefault="00F55226">
      <w:pPr>
        <w:ind w:left="400"/>
      </w:pPr>
      <w:r>
        <w:t>Место нахождения:</w:t>
      </w:r>
      <w:r>
        <w:rPr>
          <w:rStyle w:val="Subst"/>
        </w:rPr>
        <w:t xml:space="preserve"> Российская Федерация, г.Ростов-на-Дону, проспект Ворошиловский, дом 12/85-87/13</w:t>
      </w:r>
    </w:p>
    <w:p w:rsidR="00F55226" w:rsidRDefault="00F55226">
      <w:pPr>
        <w:ind w:left="400"/>
      </w:pPr>
      <w:r>
        <w:t>ИНН:</w:t>
      </w:r>
      <w:r>
        <w:rPr>
          <w:rStyle w:val="Subst"/>
        </w:rPr>
        <w:t xml:space="preserve"> 5030040730</w:t>
      </w:r>
    </w:p>
    <w:p w:rsidR="00F55226" w:rsidRDefault="00F55226" w:rsidP="007F399C">
      <w:pPr>
        <w:ind w:left="400"/>
      </w:pPr>
      <w:r>
        <w:t>ОГРН:</w:t>
      </w:r>
      <w:r>
        <w:rPr>
          <w:rStyle w:val="Subst"/>
        </w:rPr>
        <w:t xml:space="preserve"> 1093015002244</w:t>
      </w:r>
    </w:p>
    <w:p w:rsidR="00F55226" w:rsidRDefault="00F55226">
      <w:pPr>
        <w:ind w:left="400"/>
      </w:pPr>
      <w:r>
        <w:t>Доля участия лица в уставном капитале эмитента, %:</w:t>
      </w:r>
      <w:r>
        <w:rPr>
          <w:rStyle w:val="Subst"/>
        </w:rPr>
        <w:t xml:space="preserve"> 53.43</w:t>
      </w:r>
    </w:p>
    <w:p w:rsidR="00F55226" w:rsidRDefault="00F55226">
      <w:pPr>
        <w:ind w:left="400"/>
      </w:pPr>
      <w:r>
        <w:t>Доля принадлежавших лицу обыкновенных акций эмитента, %:</w:t>
      </w:r>
      <w:r>
        <w:rPr>
          <w:rStyle w:val="Subst"/>
        </w:rPr>
        <w:t xml:space="preserve"> 53.43</w:t>
      </w:r>
    </w:p>
    <w:p w:rsidR="00F55226" w:rsidRDefault="00F55226">
      <w:pPr>
        <w:ind w:left="400"/>
      </w:pPr>
    </w:p>
    <w:p w:rsidR="00F55226" w:rsidRDefault="00F55226">
      <w:pPr>
        <w:ind w:left="400"/>
      </w:pPr>
      <w:r>
        <w:t>Полное фирменное наименование:</w:t>
      </w:r>
      <w:r>
        <w:rPr>
          <w:rStyle w:val="Subst"/>
        </w:rPr>
        <w:t xml:space="preserve"> Общество с ограниченной ответственностью "ЛУКОЙЛ-ЭНЕРГОСЕРВИС"</w:t>
      </w:r>
    </w:p>
    <w:p w:rsidR="00F55226" w:rsidRDefault="00F55226">
      <w:pPr>
        <w:ind w:left="400"/>
      </w:pPr>
      <w:r>
        <w:t>Сокращенное фирменное наименование:</w:t>
      </w:r>
      <w:r>
        <w:rPr>
          <w:rStyle w:val="Subst"/>
        </w:rPr>
        <w:t xml:space="preserve"> ООО "ЛУКОЙЛ-ЭНЕРГОСЕРВИС"</w:t>
      </w:r>
    </w:p>
    <w:p w:rsidR="00F55226" w:rsidRDefault="00F55226">
      <w:pPr>
        <w:ind w:left="400"/>
      </w:pPr>
      <w:r>
        <w:t>Место нахождения:</w:t>
      </w:r>
      <w:r>
        <w:rPr>
          <w:rStyle w:val="Subst"/>
        </w:rPr>
        <w:t xml:space="preserve"> Российская Федерация, 143300, Московская область, город Наро-Фоминск, улица Маршала Жукова Г.К., дом 13, помещение 1</w:t>
      </w:r>
    </w:p>
    <w:p w:rsidR="00F55226" w:rsidRDefault="00F55226">
      <w:pPr>
        <w:ind w:left="400"/>
      </w:pPr>
      <w:r>
        <w:t>ИНН:</w:t>
      </w:r>
      <w:r>
        <w:rPr>
          <w:rStyle w:val="Subst"/>
        </w:rPr>
        <w:t xml:space="preserve"> 5030040730</w:t>
      </w:r>
    </w:p>
    <w:p w:rsidR="00F55226" w:rsidRDefault="00F55226" w:rsidP="007F399C">
      <w:pPr>
        <w:ind w:left="400"/>
      </w:pPr>
      <w:r>
        <w:t>ОГРН:</w:t>
      </w:r>
      <w:r>
        <w:rPr>
          <w:rStyle w:val="Subst"/>
        </w:rPr>
        <w:t xml:space="preserve"> 1025003747614</w:t>
      </w:r>
    </w:p>
    <w:p w:rsidR="00F55226" w:rsidRDefault="00F55226">
      <w:pPr>
        <w:ind w:left="400"/>
      </w:pPr>
      <w:r>
        <w:t>Доля участия лица в уставном капитале эмитента, %:</w:t>
      </w:r>
      <w:r>
        <w:rPr>
          <w:rStyle w:val="Subst"/>
        </w:rPr>
        <w:t xml:space="preserve"> 33.32</w:t>
      </w:r>
    </w:p>
    <w:p w:rsidR="00F55226" w:rsidRDefault="00F55226">
      <w:pPr>
        <w:ind w:left="400"/>
      </w:pPr>
      <w:r>
        <w:t>Доля принадлежавших лицу обыкновенных акций эмитента, %:</w:t>
      </w:r>
      <w:r>
        <w:rPr>
          <w:rStyle w:val="Subst"/>
        </w:rPr>
        <w:t xml:space="preserve"> 33.32</w:t>
      </w:r>
    </w:p>
    <w:p w:rsidR="00F55226" w:rsidRDefault="00F55226">
      <w:pPr>
        <w:ind w:left="400"/>
      </w:pPr>
    </w:p>
    <w:p w:rsidR="00F55226" w:rsidRPr="00F55226" w:rsidRDefault="00F55226">
      <w:pPr>
        <w:ind w:left="400"/>
        <w:rPr>
          <w:lang w:val="en-US"/>
        </w:rPr>
      </w:pPr>
      <w:r>
        <w:t>Полное</w:t>
      </w:r>
      <w:r w:rsidRPr="00F55226">
        <w:rPr>
          <w:lang w:val="en-US"/>
        </w:rPr>
        <w:t xml:space="preserve"> </w:t>
      </w:r>
      <w:r>
        <w:t>фирменное</w:t>
      </w:r>
      <w:r w:rsidRPr="00F55226">
        <w:rPr>
          <w:lang w:val="en-US"/>
        </w:rPr>
        <w:t xml:space="preserve"> </w:t>
      </w:r>
      <w:r>
        <w:t>наименование</w:t>
      </w:r>
      <w:r w:rsidRPr="00F55226">
        <w:rPr>
          <w:lang w:val="en-US"/>
        </w:rPr>
        <w:t>:</w:t>
      </w:r>
      <w:r w:rsidRPr="00F55226">
        <w:rPr>
          <w:rStyle w:val="Subst"/>
          <w:lang w:val="en-US"/>
        </w:rPr>
        <w:t xml:space="preserve"> KVANT CAPITAL PARTNERS LIMITED</w:t>
      </w:r>
    </w:p>
    <w:p w:rsidR="00F55226" w:rsidRDefault="00F55226">
      <w:pPr>
        <w:ind w:left="400"/>
      </w:pPr>
      <w:r>
        <w:t>Сокращенное фирменное наименование:</w:t>
      </w:r>
    </w:p>
    <w:p w:rsidR="00F55226" w:rsidRDefault="00F55226">
      <w:pPr>
        <w:ind w:left="400"/>
      </w:pPr>
      <w:r>
        <w:t>Место нахождения:</w:t>
      </w:r>
      <w:r>
        <w:rPr>
          <w:rStyle w:val="Subst"/>
        </w:rPr>
        <w:t xml:space="preserve"> Кипр, Пафос</w:t>
      </w:r>
    </w:p>
    <w:p w:rsidR="00F55226" w:rsidRDefault="00F55226">
      <w:pPr>
        <w:ind w:left="400"/>
      </w:pPr>
      <w:r>
        <w:rPr>
          <w:rStyle w:val="Subst"/>
        </w:rPr>
        <w:t>Не является резидентом РФ</w:t>
      </w:r>
    </w:p>
    <w:p w:rsidR="00F55226" w:rsidRDefault="00F55226">
      <w:pPr>
        <w:ind w:left="400"/>
      </w:pPr>
      <w:r>
        <w:t>Доля участия лица в уставном капитале эмитента, %:</w:t>
      </w:r>
      <w:r>
        <w:rPr>
          <w:rStyle w:val="Subst"/>
        </w:rPr>
        <w:t xml:space="preserve"> 7</w:t>
      </w:r>
    </w:p>
    <w:p w:rsidR="00F55226" w:rsidRDefault="00F55226">
      <w:pPr>
        <w:ind w:left="400"/>
      </w:pPr>
      <w:r>
        <w:t>Доля принадлежавших лицу обыкновенных акций эмитента, %:</w:t>
      </w:r>
      <w:r>
        <w:rPr>
          <w:rStyle w:val="Subst"/>
        </w:rPr>
        <w:t xml:space="preserve"> 7</w:t>
      </w:r>
    </w:p>
    <w:p w:rsidR="00F55226" w:rsidRDefault="00F55226">
      <w:pPr>
        <w:ind w:left="400"/>
      </w:pPr>
    </w:p>
    <w:p w:rsidR="00F55226" w:rsidRDefault="00F55226" w:rsidP="007F399C">
      <w:pPr>
        <w:ind w:left="400"/>
        <w:jc w:val="both"/>
      </w:pPr>
      <w:r>
        <w:t>Полное фирменное наименование:</w:t>
      </w:r>
      <w:r>
        <w:rPr>
          <w:rStyle w:val="Subst"/>
        </w:rPr>
        <w:t xml:space="preserve"> Акционерное общество «Независимая Инвестиционная Компания»</w:t>
      </w:r>
    </w:p>
    <w:p w:rsidR="00F55226" w:rsidRDefault="00F55226" w:rsidP="007F399C">
      <w:pPr>
        <w:ind w:left="400"/>
        <w:jc w:val="both"/>
      </w:pPr>
      <w:r>
        <w:t>Сокращенное фирменное наименование:</w:t>
      </w:r>
      <w:r>
        <w:rPr>
          <w:rStyle w:val="Subst"/>
        </w:rPr>
        <w:t xml:space="preserve"> АО «НИК»</w:t>
      </w:r>
    </w:p>
    <w:p w:rsidR="00F55226" w:rsidRDefault="00F55226" w:rsidP="007F399C">
      <w:pPr>
        <w:ind w:left="400"/>
        <w:jc w:val="both"/>
      </w:pPr>
      <w:r>
        <w:t>Место нахождения:</w:t>
      </w:r>
      <w:r>
        <w:rPr>
          <w:rStyle w:val="Subst"/>
        </w:rPr>
        <w:t xml:space="preserve"> 400074, Волгоград, ул. Баррикадная, д.18</w:t>
      </w:r>
    </w:p>
    <w:p w:rsidR="00F55226" w:rsidRDefault="00F55226" w:rsidP="007F399C">
      <w:pPr>
        <w:ind w:left="400"/>
        <w:jc w:val="both"/>
      </w:pPr>
      <w:r>
        <w:t>ИНН:</w:t>
      </w:r>
      <w:r>
        <w:rPr>
          <w:rStyle w:val="Subst"/>
        </w:rPr>
        <w:t xml:space="preserve"> 3445012920</w:t>
      </w:r>
    </w:p>
    <w:p w:rsidR="00F55226" w:rsidRDefault="00F55226" w:rsidP="007F399C">
      <w:pPr>
        <w:ind w:left="400"/>
        <w:jc w:val="both"/>
      </w:pPr>
      <w:r>
        <w:t>ОГРН:</w:t>
      </w:r>
      <w:r>
        <w:rPr>
          <w:rStyle w:val="Subst"/>
        </w:rPr>
        <w:t xml:space="preserve"> 1023402639700</w:t>
      </w:r>
    </w:p>
    <w:p w:rsidR="00F55226" w:rsidRDefault="00F55226">
      <w:pPr>
        <w:ind w:left="400"/>
      </w:pPr>
      <w:r>
        <w:t>Доля участия лица в уставном капитале эмитента, %:</w:t>
      </w:r>
      <w:r>
        <w:rPr>
          <w:rStyle w:val="Subst"/>
        </w:rPr>
        <w:t xml:space="preserve"> 14.825</w:t>
      </w:r>
    </w:p>
    <w:p w:rsidR="00F55226" w:rsidRDefault="00F55226" w:rsidP="007F399C">
      <w:pPr>
        <w:ind w:left="400"/>
      </w:pPr>
      <w:r>
        <w:t>Доля принадлежавших лицу обыкновенных акций эмитента, %:</w:t>
      </w:r>
      <w:r>
        <w:rPr>
          <w:rStyle w:val="Subst"/>
        </w:rPr>
        <w:t xml:space="preserve"> 14.825</w:t>
      </w:r>
    </w:p>
    <w:p w:rsidR="00F55226" w:rsidRDefault="00F55226">
      <w:pPr>
        <w:ind w:left="200"/>
      </w:pPr>
    </w:p>
    <w:p w:rsidR="00F55226" w:rsidRDefault="00F55226" w:rsidP="007F399C">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22.11.2017</w:t>
      </w:r>
    </w:p>
    <w:p w:rsidR="00F55226" w:rsidRDefault="00F55226">
      <w:pPr>
        <w:pStyle w:val="SubHeading"/>
        <w:ind w:left="200"/>
      </w:pPr>
      <w:r>
        <w:t>Список акционеров (участников)</w:t>
      </w:r>
    </w:p>
    <w:p w:rsidR="00F55226" w:rsidRDefault="00F55226">
      <w:pPr>
        <w:ind w:left="400"/>
      </w:pPr>
      <w:r>
        <w:t>Полное фирменное наименование:</w:t>
      </w:r>
      <w:r>
        <w:rPr>
          <w:rStyle w:val="Subst"/>
        </w:rPr>
        <w:t xml:space="preserve"> KVANT CAPITAL PARTNERS LIMITED</w:t>
      </w:r>
    </w:p>
    <w:p w:rsidR="00F55226" w:rsidRDefault="00F55226" w:rsidP="007F399C">
      <w:pPr>
        <w:ind w:left="400"/>
        <w:jc w:val="both"/>
      </w:pPr>
      <w:r>
        <w:t>Сокращенное фирменное наименование:</w:t>
      </w:r>
    </w:p>
    <w:p w:rsidR="00F55226" w:rsidRDefault="00F55226" w:rsidP="007F399C">
      <w:pPr>
        <w:ind w:left="400"/>
        <w:jc w:val="both"/>
      </w:pPr>
      <w:r>
        <w:t>Место нахождения:</w:t>
      </w:r>
      <w:r>
        <w:rPr>
          <w:rStyle w:val="Subst"/>
        </w:rPr>
        <w:t xml:space="preserve"> 58, GRIVA DIGENI, CITY HOUSE, PAPHOS, CYPRUS, 8047</w:t>
      </w:r>
    </w:p>
    <w:p w:rsidR="00F55226" w:rsidRDefault="00F55226" w:rsidP="007F399C">
      <w:pPr>
        <w:ind w:left="400"/>
        <w:jc w:val="both"/>
      </w:pPr>
      <w:r>
        <w:rPr>
          <w:rStyle w:val="Subst"/>
        </w:rPr>
        <w:t>Не является резидентом РФ</w:t>
      </w:r>
    </w:p>
    <w:p w:rsidR="00F55226" w:rsidRDefault="00F55226">
      <w:pPr>
        <w:ind w:left="400"/>
      </w:pPr>
      <w:r>
        <w:t>Доля участия лица в уставном капитале эмитента, %:</w:t>
      </w:r>
      <w:r>
        <w:rPr>
          <w:rStyle w:val="Subst"/>
        </w:rPr>
        <w:t xml:space="preserve"> 19.922</w:t>
      </w:r>
    </w:p>
    <w:p w:rsidR="00F55226" w:rsidRDefault="00F55226">
      <w:pPr>
        <w:ind w:left="400"/>
      </w:pPr>
      <w:r>
        <w:t>Доля принадлежавших лицу обыкновенных акций эмитента, %:</w:t>
      </w:r>
      <w:r>
        <w:rPr>
          <w:rStyle w:val="Subst"/>
        </w:rPr>
        <w:t xml:space="preserve"> 19.922</w:t>
      </w:r>
    </w:p>
    <w:p w:rsidR="00F55226" w:rsidRDefault="00F55226">
      <w:pPr>
        <w:ind w:left="400"/>
      </w:pPr>
    </w:p>
    <w:p w:rsidR="00F55226" w:rsidRDefault="00F55226" w:rsidP="007F399C">
      <w:pPr>
        <w:ind w:left="400"/>
        <w:jc w:val="both"/>
      </w:pPr>
      <w:r>
        <w:t>Полное фирменное наименование:</w:t>
      </w:r>
      <w:r>
        <w:rPr>
          <w:rStyle w:val="Subst"/>
        </w:rPr>
        <w:t xml:space="preserve"> Общество с ограниченной ответственностью «Мастерстрой»</w:t>
      </w:r>
    </w:p>
    <w:p w:rsidR="00F55226" w:rsidRDefault="00F55226" w:rsidP="007F399C">
      <w:pPr>
        <w:ind w:left="400"/>
        <w:jc w:val="both"/>
      </w:pPr>
      <w:r>
        <w:t>Сокращенное фирменное наименование:</w:t>
      </w:r>
      <w:r>
        <w:rPr>
          <w:rStyle w:val="Subst"/>
        </w:rPr>
        <w:t xml:space="preserve"> ООО «Мастерстрой»</w:t>
      </w:r>
    </w:p>
    <w:p w:rsidR="00F55226" w:rsidRDefault="00F55226" w:rsidP="007F399C">
      <w:pPr>
        <w:ind w:left="400"/>
        <w:jc w:val="both"/>
      </w:pPr>
      <w:r>
        <w:t>Место нахождения:</w:t>
      </w:r>
      <w:r>
        <w:rPr>
          <w:rStyle w:val="Subst"/>
        </w:rPr>
        <w:t xml:space="preserve"> 143059, Московская область, Одинцовский район, д. Волково, территория ОАО «Пансионат с лечением Солнечная поляна», корпус 2, комната 3</w:t>
      </w:r>
    </w:p>
    <w:p w:rsidR="00F55226" w:rsidRDefault="00F55226" w:rsidP="007F399C">
      <w:pPr>
        <w:ind w:left="400"/>
        <w:jc w:val="both"/>
      </w:pPr>
      <w:r>
        <w:t>ИНН:</w:t>
      </w:r>
      <w:r>
        <w:rPr>
          <w:rStyle w:val="Subst"/>
        </w:rPr>
        <w:t xml:space="preserve"> 7701788015</w:t>
      </w:r>
    </w:p>
    <w:p w:rsidR="00F55226" w:rsidRDefault="00F55226" w:rsidP="007F399C">
      <w:pPr>
        <w:ind w:left="400"/>
        <w:jc w:val="both"/>
      </w:pPr>
      <w:r>
        <w:t>ОГРН:</w:t>
      </w:r>
      <w:r>
        <w:rPr>
          <w:rStyle w:val="Subst"/>
        </w:rPr>
        <w:t xml:space="preserve"> 1087746724845</w:t>
      </w:r>
    </w:p>
    <w:p w:rsidR="00F55226" w:rsidRDefault="00F55226">
      <w:pPr>
        <w:ind w:left="400"/>
      </w:pPr>
      <w:r>
        <w:t>Доля участия лица в уставном капитале эмитента, %:</w:t>
      </w:r>
      <w:r>
        <w:rPr>
          <w:rStyle w:val="Subst"/>
        </w:rPr>
        <w:t xml:space="preserve"> 19.595</w:t>
      </w:r>
    </w:p>
    <w:p w:rsidR="00F55226" w:rsidRDefault="00F55226">
      <w:pPr>
        <w:ind w:left="400"/>
      </w:pPr>
      <w:r>
        <w:t>Доля принадлежавших лицу обыкновенных акций эмитента, %:</w:t>
      </w:r>
      <w:r>
        <w:rPr>
          <w:rStyle w:val="Subst"/>
        </w:rPr>
        <w:t xml:space="preserve"> 19.595</w:t>
      </w:r>
    </w:p>
    <w:p w:rsidR="00F55226" w:rsidRDefault="00F55226">
      <w:pPr>
        <w:ind w:left="400"/>
      </w:pPr>
    </w:p>
    <w:p w:rsidR="00F55226" w:rsidRDefault="00F55226">
      <w:pPr>
        <w:ind w:left="400"/>
      </w:pPr>
      <w:r>
        <w:t>Полное фирменное наименование:</w:t>
      </w:r>
      <w:r>
        <w:rPr>
          <w:rStyle w:val="Subst"/>
        </w:rPr>
        <w:t xml:space="preserve"> Общество с ограниченной ответственностью «Гидро Финанс»</w:t>
      </w:r>
    </w:p>
    <w:p w:rsidR="00F55226" w:rsidRDefault="00F55226">
      <w:pPr>
        <w:ind w:left="400"/>
      </w:pPr>
      <w:r>
        <w:t>Сокращенное фирменное наименование:</w:t>
      </w:r>
      <w:r>
        <w:rPr>
          <w:rStyle w:val="Subst"/>
        </w:rPr>
        <w:t xml:space="preserve"> ООО  «Гидро Финанс»</w:t>
      </w:r>
    </w:p>
    <w:p w:rsidR="00F55226" w:rsidRDefault="00F55226">
      <w:pPr>
        <w:ind w:left="400"/>
      </w:pPr>
      <w:r>
        <w:t>Место нахождения:</w:t>
      </w:r>
      <w:r>
        <w:rPr>
          <w:rStyle w:val="Subst"/>
        </w:rPr>
        <w:t xml:space="preserve"> 115088, г. Москва, ул. Симоновский Вал, дом 20, корп. 3, комн. 17</w:t>
      </w:r>
    </w:p>
    <w:p w:rsidR="00F55226" w:rsidRDefault="00F55226">
      <w:pPr>
        <w:ind w:left="400"/>
      </w:pPr>
      <w:r>
        <w:t>ИНН:</w:t>
      </w:r>
      <w:r>
        <w:rPr>
          <w:rStyle w:val="Subst"/>
        </w:rPr>
        <w:t xml:space="preserve"> 7725299775</w:t>
      </w:r>
    </w:p>
    <w:p w:rsidR="00F55226" w:rsidRDefault="00F55226" w:rsidP="007F399C">
      <w:pPr>
        <w:ind w:left="400"/>
      </w:pPr>
      <w:r>
        <w:t>ОГРН:</w:t>
      </w:r>
      <w:r>
        <w:rPr>
          <w:rStyle w:val="Subst"/>
        </w:rPr>
        <w:t xml:space="preserve"> 5157746161810</w:t>
      </w:r>
    </w:p>
    <w:p w:rsidR="00F55226" w:rsidRDefault="00F55226">
      <w:pPr>
        <w:ind w:left="400"/>
      </w:pPr>
      <w:r>
        <w:t>Доля участия лица в уставном капитале эмитента, %:</w:t>
      </w:r>
      <w:r>
        <w:rPr>
          <w:rStyle w:val="Subst"/>
        </w:rPr>
        <w:t xml:space="preserve"> 20.623</w:t>
      </w:r>
    </w:p>
    <w:p w:rsidR="00F55226" w:rsidRDefault="00F55226">
      <w:pPr>
        <w:ind w:left="400"/>
      </w:pPr>
      <w:r>
        <w:t>Доля принадлежавших лицу обыкновенных акций эмитента, %:</w:t>
      </w:r>
      <w:r>
        <w:rPr>
          <w:rStyle w:val="Subst"/>
        </w:rPr>
        <w:t xml:space="preserve"> 20.623</w:t>
      </w:r>
    </w:p>
    <w:p w:rsidR="00F55226" w:rsidRDefault="00F55226">
      <w:pPr>
        <w:ind w:left="400"/>
      </w:pPr>
    </w:p>
    <w:p w:rsidR="00F55226" w:rsidRDefault="00F55226">
      <w:pPr>
        <w:ind w:left="400"/>
      </w:pPr>
      <w:r>
        <w:t>Полное фирменное наименование:</w:t>
      </w:r>
      <w:r>
        <w:rPr>
          <w:rStyle w:val="Subst"/>
        </w:rPr>
        <w:t xml:space="preserve"> Акционерное общество «Экопласт»</w:t>
      </w:r>
    </w:p>
    <w:p w:rsidR="00F55226" w:rsidRDefault="00F55226">
      <w:pPr>
        <w:ind w:left="400"/>
      </w:pPr>
      <w:r>
        <w:t>Сокращенное фирменное наименование:</w:t>
      </w:r>
      <w:r>
        <w:rPr>
          <w:rStyle w:val="Subst"/>
        </w:rPr>
        <w:t xml:space="preserve"> АО «Экопласт»</w:t>
      </w:r>
    </w:p>
    <w:p w:rsidR="00F55226" w:rsidRDefault="00F55226">
      <w:pPr>
        <w:ind w:left="400"/>
      </w:pPr>
      <w:r>
        <w:t>Место нахождения:</w:t>
      </w:r>
      <w:r>
        <w:rPr>
          <w:rStyle w:val="Subst"/>
        </w:rPr>
        <w:t xml:space="preserve"> 105005, г. Москва, Аптекарский переулок, дом 4, строение 7, комната 1</w:t>
      </w:r>
    </w:p>
    <w:p w:rsidR="00F55226" w:rsidRDefault="00F55226">
      <w:pPr>
        <w:ind w:left="400"/>
      </w:pPr>
      <w:r>
        <w:t>ИНН:</w:t>
      </w:r>
      <w:r>
        <w:rPr>
          <w:rStyle w:val="Subst"/>
        </w:rPr>
        <w:t xml:space="preserve"> 7701917479</w:t>
      </w:r>
    </w:p>
    <w:p w:rsidR="00F55226" w:rsidRDefault="00F55226" w:rsidP="007F399C">
      <w:pPr>
        <w:ind w:left="400"/>
      </w:pPr>
      <w:r>
        <w:t>ОГРН:</w:t>
      </w:r>
      <w:r>
        <w:rPr>
          <w:rStyle w:val="Subst"/>
        </w:rPr>
        <w:t xml:space="preserve"> 1117746349324</w:t>
      </w:r>
    </w:p>
    <w:p w:rsidR="00F55226" w:rsidRDefault="00F55226">
      <w:pPr>
        <w:ind w:left="400"/>
      </w:pPr>
      <w:r>
        <w:t>Доля участия лица в уставном капитале эмитента, %:</w:t>
      </w:r>
      <w:r>
        <w:rPr>
          <w:rStyle w:val="Subst"/>
        </w:rPr>
        <w:t xml:space="preserve"> 19.595</w:t>
      </w:r>
    </w:p>
    <w:p w:rsidR="00F55226" w:rsidRDefault="00F55226">
      <w:pPr>
        <w:ind w:left="400"/>
      </w:pPr>
      <w:r>
        <w:t>Доля принадлежавших лицу обыкновенных акций эмитента, %:</w:t>
      </w:r>
      <w:r>
        <w:rPr>
          <w:rStyle w:val="Subst"/>
        </w:rPr>
        <w:t xml:space="preserve"> 19.595</w:t>
      </w:r>
    </w:p>
    <w:p w:rsidR="00F55226" w:rsidRDefault="00F55226">
      <w:pPr>
        <w:ind w:left="400"/>
      </w:pPr>
    </w:p>
    <w:p w:rsidR="00F55226" w:rsidRDefault="00F55226">
      <w:pPr>
        <w:ind w:left="400"/>
      </w:pPr>
      <w:r>
        <w:t>Полное фирменное наименование:</w:t>
      </w:r>
      <w:r>
        <w:rPr>
          <w:rStyle w:val="Subst"/>
        </w:rPr>
        <w:t xml:space="preserve"> Акционерное общество «Независимая Инвестиционная Компания»</w:t>
      </w:r>
    </w:p>
    <w:p w:rsidR="00F55226" w:rsidRDefault="00F55226">
      <w:pPr>
        <w:ind w:left="400"/>
      </w:pPr>
      <w:r>
        <w:t>Сокращенное фирменное наименование:</w:t>
      </w:r>
      <w:r>
        <w:rPr>
          <w:rStyle w:val="Subst"/>
        </w:rPr>
        <w:t xml:space="preserve"> АО "НИК"</w:t>
      </w:r>
    </w:p>
    <w:p w:rsidR="00F55226" w:rsidRDefault="00F55226">
      <w:pPr>
        <w:ind w:left="400"/>
      </w:pPr>
      <w:r>
        <w:t>Место нахождения:</w:t>
      </w:r>
      <w:r>
        <w:rPr>
          <w:rStyle w:val="Subst"/>
        </w:rPr>
        <w:t xml:space="preserve"> 400074, Волгоград, ул. Баррикадная, д.18</w:t>
      </w:r>
    </w:p>
    <w:p w:rsidR="00F55226" w:rsidRDefault="00F55226">
      <w:pPr>
        <w:ind w:left="400"/>
      </w:pPr>
      <w:r>
        <w:t>ИНН:</w:t>
      </w:r>
      <w:r>
        <w:rPr>
          <w:rStyle w:val="Subst"/>
        </w:rPr>
        <w:t xml:space="preserve"> 3445012920</w:t>
      </w:r>
    </w:p>
    <w:p w:rsidR="00F55226" w:rsidRDefault="00F55226" w:rsidP="007F399C">
      <w:pPr>
        <w:ind w:left="400"/>
      </w:pPr>
      <w:r>
        <w:t>ОГРН:</w:t>
      </w:r>
      <w:r>
        <w:rPr>
          <w:rStyle w:val="Subst"/>
        </w:rPr>
        <w:t xml:space="preserve"> 1023402639700</w:t>
      </w:r>
    </w:p>
    <w:p w:rsidR="00F55226" w:rsidRDefault="00F55226">
      <w:pPr>
        <w:ind w:left="400"/>
      </w:pPr>
      <w:r>
        <w:t>Доля участия лица в уставном капитале эмитента, %:</w:t>
      </w:r>
      <w:r>
        <w:rPr>
          <w:rStyle w:val="Subst"/>
        </w:rPr>
        <w:t xml:space="preserve"> 14.664</w:t>
      </w:r>
    </w:p>
    <w:p w:rsidR="00F55226" w:rsidRDefault="00F55226" w:rsidP="007F399C">
      <w:pPr>
        <w:ind w:left="400"/>
        <w:jc w:val="both"/>
      </w:pPr>
      <w:r>
        <w:t>Доля принадлежавших лицу обыкновенных акций эмитента, %:</w:t>
      </w:r>
      <w:r>
        <w:rPr>
          <w:rStyle w:val="Subst"/>
        </w:rPr>
        <w:t xml:space="preserve"> 14.664</w:t>
      </w:r>
    </w:p>
    <w:p w:rsidR="00F55226" w:rsidRDefault="00F55226">
      <w:pPr>
        <w:ind w:left="200"/>
      </w:pPr>
    </w:p>
    <w:p w:rsidR="00F55226" w:rsidRDefault="00F55226">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27.04.2018</w:t>
      </w:r>
    </w:p>
    <w:p w:rsidR="00F55226" w:rsidRDefault="00F55226">
      <w:pPr>
        <w:pStyle w:val="SubHeading"/>
        <w:ind w:left="200"/>
      </w:pPr>
      <w:r>
        <w:t>Список акционеров (участников)</w:t>
      </w:r>
    </w:p>
    <w:p w:rsidR="00F55226" w:rsidRDefault="00F55226">
      <w:pPr>
        <w:ind w:left="400"/>
      </w:pPr>
      <w:r>
        <w:t>Полное фирменное наименование:</w:t>
      </w:r>
      <w:r>
        <w:rPr>
          <w:rStyle w:val="Subst"/>
        </w:rPr>
        <w:t xml:space="preserve"> KVANT CAPITAL PARTNERS LIMITED</w:t>
      </w:r>
    </w:p>
    <w:p w:rsidR="00F55226" w:rsidRDefault="00F55226">
      <w:pPr>
        <w:ind w:left="400"/>
      </w:pPr>
      <w:r>
        <w:t>Сокращенное фирменное наименование:</w:t>
      </w:r>
    </w:p>
    <w:p w:rsidR="00F55226" w:rsidRDefault="00F55226">
      <w:pPr>
        <w:ind w:left="400"/>
      </w:pPr>
      <w:r>
        <w:t>Место нахождения:</w:t>
      </w:r>
      <w:r>
        <w:rPr>
          <w:rStyle w:val="Subst"/>
        </w:rPr>
        <w:t xml:space="preserve"> 58, GRIVA DIGENI, CITY HOUSE, PAPHOS, CYPRUS, 8047</w:t>
      </w:r>
    </w:p>
    <w:p w:rsidR="00F55226" w:rsidRDefault="00F55226">
      <w:pPr>
        <w:ind w:left="400"/>
      </w:pPr>
      <w:r>
        <w:rPr>
          <w:rStyle w:val="Subst"/>
        </w:rPr>
        <w:t>Не является резидентом РФ</w:t>
      </w:r>
    </w:p>
    <w:p w:rsidR="00F55226" w:rsidRDefault="00F55226">
      <w:pPr>
        <w:ind w:left="400"/>
      </w:pPr>
      <w:r>
        <w:t>Доля участия лица в уставном капитале эмитента, %:</w:t>
      </w:r>
      <w:r>
        <w:rPr>
          <w:rStyle w:val="Subst"/>
        </w:rPr>
        <w:t xml:space="preserve"> 19.922</w:t>
      </w:r>
    </w:p>
    <w:p w:rsidR="00F55226" w:rsidRDefault="00F55226">
      <w:pPr>
        <w:ind w:left="400"/>
      </w:pPr>
      <w:r>
        <w:t>Доля принадлежавших лицу обыкновенных акций эмитента, %:</w:t>
      </w:r>
      <w:r>
        <w:rPr>
          <w:rStyle w:val="Subst"/>
        </w:rPr>
        <w:t xml:space="preserve"> 19.922</w:t>
      </w:r>
    </w:p>
    <w:p w:rsidR="00F55226" w:rsidRDefault="00F55226">
      <w:pPr>
        <w:ind w:left="400"/>
      </w:pPr>
    </w:p>
    <w:p w:rsidR="00F55226" w:rsidRDefault="00F55226">
      <w:pPr>
        <w:ind w:left="400"/>
      </w:pPr>
      <w:r>
        <w:t>Полное фирменное наименование:</w:t>
      </w:r>
      <w:r>
        <w:rPr>
          <w:rStyle w:val="Subst"/>
        </w:rPr>
        <w:t xml:space="preserve"> Общество с ограниченной ответственностью «Мастерстрой»</w:t>
      </w:r>
    </w:p>
    <w:p w:rsidR="00F55226" w:rsidRDefault="00F55226">
      <w:pPr>
        <w:ind w:left="400"/>
      </w:pPr>
      <w:r>
        <w:t>Сокращенное фирменное наименование:</w:t>
      </w:r>
      <w:r>
        <w:rPr>
          <w:rStyle w:val="Subst"/>
        </w:rPr>
        <w:t xml:space="preserve"> ООО «Мастерстрой»</w:t>
      </w:r>
    </w:p>
    <w:p w:rsidR="00F55226" w:rsidRDefault="00F55226">
      <w:pPr>
        <w:ind w:left="400"/>
      </w:pPr>
      <w:r>
        <w:lastRenderedPageBreak/>
        <w:t>Место нахождения:</w:t>
      </w:r>
      <w:r>
        <w:rPr>
          <w:rStyle w:val="Subst"/>
        </w:rPr>
        <w:t xml:space="preserve"> 143059, Московская область, Одинцовский район, д. Волково, территория ОАО «Пансионат с лечением Солнечная поляна», корпус 2, комната 3</w:t>
      </w:r>
    </w:p>
    <w:p w:rsidR="00F55226" w:rsidRDefault="00F55226">
      <w:pPr>
        <w:ind w:left="400"/>
      </w:pPr>
      <w:r>
        <w:t>ИНН:</w:t>
      </w:r>
      <w:r>
        <w:rPr>
          <w:rStyle w:val="Subst"/>
        </w:rPr>
        <w:t xml:space="preserve"> 7701788015</w:t>
      </w:r>
    </w:p>
    <w:p w:rsidR="00F55226" w:rsidRDefault="00F55226" w:rsidP="007F399C">
      <w:pPr>
        <w:ind w:left="400"/>
      </w:pPr>
      <w:r>
        <w:t>ОГРН:</w:t>
      </w:r>
      <w:r>
        <w:rPr>
          <w:rStyle w:val="Subst"/>
        </w:rPr>
        <w:t xml:space="preserve"> 1087746724845</w:t>
      </w:r>
    </w:p>
    <w:p w:rsidR="00F55226" w:rsidRDefault="00F55226">
      <w:pPr>
        <w:ind w:left="400"/>
      </w:pPr>
      <w:r>
        <w:t>Доля участия лица в уставном капитале эмитента, %:</w:t>
      </w:r>
      <w:r>
        <w:rPr>
          <w:rStyle w:val="Subst"/>
        </w:rPr>
        <w:t xml:space="preserve"> 19.595</w:t>
      </w:r>
    </w:p>
    <w:p w:rsidR="00F55226" w:rsidRDefault="00F55226">
      <w:pPr>
        <w:ind w:left="400"/>
      </w:pPr>
      <w:r>
        <w:t>Доля принадлежавших лицу обыкновенных акций эмитента, %:</w:t>
      </w:r>
      <w:r>
        <w:rPr>
          <w:rStyle w:val="Subst"/>
        </w:rPr>
        <w:t xml:space="preserve"> 19.595</w:t>
      </w:r>
    </w:p>
    <w:p w:rsidR="00F55226" w:rsidRDefault="00F55226">
      <w:pPr>
        <w:ind w:left="400"/>
      </w:pPr>
    </w:p>
    <w:p w:rsidR="00F55226" w:rsidRDefault="00F55226">
      <w:pPr>
        <w:ind w:left="400"/>
      </w:pPr>
      <w:r>
        <w:t>Полное фирменное наименование:</w:t>
      </w:r>
      <w:r>
        <w:rPr>
          <w:rStyle w:val="Subst"/>
        </w:rPr>
        <w:t xml:space="preserve"> Общество с ограниченной ответственностью «Гидро Финанс»</w:t>
      </w:r>
    </w:p>
    <w:p w:rsidR="00F55226" w:rsidRDefault="00F55226">
      <w:pPr>
        <w:ind w:left="400"/>
      </w:pPr>
      <w:r>
        <w:t>Сокращенное фирменное наименование:</w:t>
      </w:r>
      <w:r>
        <w:rPr>
          <w:rStyle w:val="Subst"/>
        </w:rPr>
        <w:t xml:space="preserve"> ООО  «Гидро Финанс»</w:t>
      </w:r>
    </w:p>
    <w:p w:rsidR="00F55226" w:rsidRDefault="00F55226">
      <w:pPr>
        <w:ind w:left="400"/>
      </w:pPr>
      <w:r>
        <w:t>Место нахождения:</w:t>
      </w:r>
      <w:r>
        <w:rPr>
          <w:rStyle w:val="Subst"/>
        </w:rPr>
        <w:t xml:space="preserve"> 115088, г. Москва, ул. Симоновский Вал, дом 20, корп. 3, комн. 17</w:t>
      </w:r>
    </w:p>
    <w:p w:rsidR="00F55226" w:rsidRDefault="00F55226">
      <w:pPr>
        <w:ind w:left="400"/>
      </w:pPr>
      <w:r>
        <w:t>ИНН:</w:t>
      </w:r>
      <w:r>
        <w:rPr>
          <w:rStyle w:val="Subst"/>
        </w:rPr>
        <w:t xml:space="preserve"> 7725299775</w:t>
      </w:r>
    </w:p>
    <w:p w:rsidR="00F55226" w:rsidRDefault="00F55226" w:rsidP="007F399C">
      <w:pPr>
        <w:ind w:left="400"/>
      </w:pPr>
      <w:r>
        <w:t>ОГРН:</w:t>
      </w:r>
      <w:r>
        <w:rPr>
          <w:rStyle w:val="Subst"/>
        </w:rPr>
        <w:t xml:space="preserve"> 5157746161810</w:t>
      </w:r>
    </w:p>
    <w:p w:rsidR="00F55226" w:rsidRDefault="00F55226">
      <w:pPr>
        <w:ind w:left="400"/>
      </w:pPr>
      <w:r>
        <w:t>Доля участия лица в уставном капитале эмитента, %:</w:t>
      </w:r>
      <w:r>
        <w:rPr>
          <w:rStyle w:val="Subst"/>
        </w:rPr>
        <w:t xml:space="preserve"> 20.623</w:t>
      </w:r>
    </w:p>
    <w:p w:rsidR="00F55226" w:rsidRDefault="00F55226">
      <w:pPr>
        <w:ind w:left="400"/>
      </w:pPr>
      <w:r>
        <w:t>Доля принадлежавших лицу обыкновенных акций эмитента, %:</w:t>
      </w:r>
      <w:r>
        <w:rPr>
          <w:rStyle w:val="Subst"/>
        </w:rPr>
        <w:t xml:space="preserve"> 20.623</w:t>
      </w:r>
    </w:p>
    <w:p w:rsidR="00F55226" w:rsidRDefault="00F55226">
      <w:pPr>
        <w:ind w:left="400"/>
      </w:pPr>
    </w:p>
    <w:p w:rsidR="00F55226" w:rsidRDefault="00F55226">
      <w:pPr>
        <w:ind w:left="400"/>
      </w:pPr>
      <w:r>
        <w:t>Полное фирменное наименование:</w:t>
      </w:r>
      <w:r>
        <w:rPr>
          <w:rStyle w:val="Subst"/>
        </w:rPr>
        <w:t xml:space="preserve"> Акционерное общество «Экопласт»</w:t>
      </w:r>
    </w:p>
    <w:p w:rsidR="00F55226" w:rsidRDefault="00F55226">
      <w:pPr>
        <w:ind w:left="400"/>
      </w:pPr>
      <w:r>
        <w:t>Сокращенное фирменное наименование:</w:t>
      </w:r>
      <w:r>
        <w:rPr>
          <w:rStyle w:val="Subst"/>
        </w:rPr>
        <w:t xml:space="preserve"> АО «Экопласт»</w:t>
      </w:r>
    </w:p>
    <w:p w:rsidR="00F55226" w:rsidRDefault="00F55226">
      <w:pPr>
        <w:ind w:left="400"/>
      </w:pPr>
      <w:r>
        <w:t>Место нахождения:</w:t>
      </w:r>
      <w:r>
        <w:rPr>
          <w:rStyle w:val="Subst"/>
        </w:rPr>
        <w:t xml:space="preserve"> 105005, г. Москва, Аптекарский переулок, дом 4, строение 7, комната 1</w:t>
      </w:r>
    </w:p>
    <w:p w:rsidR="00F55226" w:rsidRDefault="00F55226">
      <w:pPr>
        <w:ind w:left="400"/>
      </w:pPr>
      <w:r>
        <w:t>ИНН:</w:t>
      </w:r>
      <w:r>
        <w:rPr>
          <w:rStyle w:val="Subst"/>
        </w:rPr>
        <w:t xml:space="preserve"> 7701917479</w:t>
      </w:r>
    </w:p>
    <w:p w:rsidR="00F55226" w:rsidRDefault="00F55226" w:rsidP="007F399C">
      <w:pPr>
        <w:ind w:left="400"/>
      </w:pPr>
      <w:r>
        <w:t>ОГРН:</w:t>
      </w:r>
      <w:r>
        <w:rPr>
          <w:rStyle w:val="Subst"/>
        </w:rPr>
        <w:t xml:space="preserve"> 1117746349324</w:t>
      </w:r>
    </w:p>
    <w:p w:rsidR="00F55226" w:rsidRDefault="00F55226">
      <w:pPr>
        <w:ind w:left="400"/>
      </w:pPr>
      <w:r>
        <w:t>Доля участия лица в уставном капитале эмитента, %:</w:t>
      </w:r>
      <w:r>
        <w:rPr>
          <w:rStyle w:val="Subst"/>
        </w:rPr>
        <w:t xml:space="preserve"> 19.595</w:t>
      </w:r>
    </w:p>
    <w:p w:rsidR="00F55226" w:rsidRDefault="00F55226">
      <w:pPr>
        <w:ind w:left="400"/>
      </w:pPr>
      <w:r>
        <w:t>Доля принадлежавших лицу обыкновенных акций эмитента, %:</w:t>
      </w:r>
      <w:r>
        <w:rPr>
          <w:rStyle w:val="Subst"/>
        </w:rPr>
        <w:t xml:space="preserve"> 19.595</w:t>
      </w:r>
    </w:p>
    <w:p w:rsidR="00F55226" w:rsidRDefault="00F55226">
      <w:pPr>
        <w:ind w:left="400"/>
      </w:pPr>
    </w:p>
    <w:p w:rsidR="00F55226" w:rsidRDefault="00F55226">
      <w:pPr>
        <w:ind w:left="400"/>
      </w:pPr>
      <w:r>
        <w:t>Полное фирменное наименование:</w:t>
      </w:r>
      <w:r>
        <w:rPr>
          <w:rStyle w:val="Subst"/>
        </w:rPr>
        <w:t xml:space="preserve"> Акционерное общество «Независимая Инвестиционная Компания»</w:t>
      </w:r>
    </w:p>
    <w:p w:rsidR="00F55226" w:rsidRDefault="00F55226">
      <w:pPr>
        <w:ind w:left="400"/>
      </w:pPr>
      <w:r>
        <w:t>Сокращенное фирменное наименование:</w:t>
      </w:r>
      <w:r>
        <w:rPr>
          <w:rStyle w:val="Subst"/>
        </w:rPr>
        <w:t xml:space="preserve"> АО "НИК"</w:t>
      </w:r>
    </w:p>
    <w:p w:rsidR="00F55226" w:rsidRDefault="00F55226">
      <w:pPr>
        <w:ind w:left="400"/>
      </w:pPr>
      <w:r>
        <w:t>Место нахождения:</w:t>
      </w:r>
      <w:r>
        <w:rPr>
          <w:rStyle w:val="Subst"/>
        </w:rPr>
        <w:t xml:space="preserve"> 400074, Волгоград, ул. Баррикадная, д.18</w:t>
      </w:r>
    </w:p>
    <w:p w:rsidR="00F55226" w:rsidRDefault="00F55226">
      <w:pPr>
        <w:ind w:left="400"/>
      </w:pPr>
      <w:r>
        <w:t>ИНН:</w:t>
      </w:r>
      <w:r>
        <w:rPr>
          <w:rStyle w:val="Subst"/>
        </w:rPr>
        <w:t xml:space="preserve"> 3445012920</w:t>
      </w:r>
    </w:p>
    <w:p w:rsidR="00F55226" w:rsidRDefault="00F55226" w:rsidP="007F399C">
      <w:pPr>
        <w:ind w:left="400"/>
      </w:pPr>
      <w:r>
        <w:t>ОГРН:</w:t>
      </w:r>
      <w:r>
        <w:rPr>
          <w:rStyle w:val="Subst"/>
        </w:rPr>
        <w:t xml:space="preserve"> 1023402639700</w:t>
      </w:r>
    </w:p>
    <w:p w:rsidR="00F55226" w:rsidRDefault="00F55226">
      <w:pPr>
        <w:ind w:left="400"/>
      </w:pPr>
      <w:r>
        <w:t>Доля участия лица в уставном капитале эмитента, %:</w:t>
      </w:r>
      <w:r>
        <w:rPr>
          <w:rStyle w:val="Subst"/>
        </w:rPr>
        <w:t xml:space="preserve"> 14.664</w:t>
      </w:r>
    </w:p>
    <w:p w:rsidR="00F55226" w:rsidRDefault="00F55226">
      <w:pPr>
        <w:ind w:left="400"/>
      </w:pPr>
      <w:r>
        <w:t>Доля принадлежавших лицу обыкновенных акций эмитента, %:</w:t>
      </w:r>
      <w:r>
        <w:rPr>
          <w:rStyle w:val="Subst"/>
        </w:rPr>
        <w:t xml:space="preserve"> 14.664</w:t>
      </w:r>
    </w:p>
    <w:p w:rsidR="00F55226" w:rsidRDefault="00F55226" w:rsidP="007F399C"/>
    <w:p w:rsidR="00F55226" w:rsidRDefault="00F55226">
      <w:pPr>
        <w:ind w:left="200"/>
      </w:pPr>
      <w:r>
        <w:t>Дополнительная информация:</w:t>
      </w:r>
      <w:r>
        <w:br/>
      </w:r>
      <w:r>
        <w:rPr>
          <w:rStyle w:val="Subst"/>
        </w:rPr>
        <w:t>отсутствует</w:t>
      </w:r>
    </w:p>
    <w:p w:rsidR="00F55226" w:rsidRDefault="00F55226">
      <w:pPr>
        <w:pStyle w:val="2"/>
      </w:pPr>
      <w:bookmarkStart w:id="71" w:name="_Toc966920"/>
      <w:r>
        <w:t>6.6. Сведения о совершенных эмитентом сделках, в совершении которых имелась заинтересованность</w:t>
      </w:r>
      <w:bookmarkEnd w:id="71"/>
    </w:p>
    <w:p w:rsidR="00F55226" w:rsidRDefault="00F55226">
      <w:pPr>
        <w:ind w:left="200"/>
      </w:pPr>
      <w:r>
        <w:rPr>
          <w:rStyle w:val="Subst"/>
        </w:rPr>
        <w:t>Указанных сделок не совершалось</w:t>
      </w:r>
    </w:p>
    <w:p w:rsidR="00F55226" w:rsidRDefault="00F55226">
      <w:pPr>
        <w:pStyle w:val="2"/>
      </w:pPr>
      <w:bookmarkStart w:id="72" w:name="_Toc966921"/>
      <w:r>
        <w:t>6.7. Сведения о размере дебиторской задолженности</w:t>
      </w:r>
      <w:bookmarkEnd w:id="72"/>
    </w:p>
    <w:p w:rsidR="00F55226" w:rsidRDefault="00F55226">
      <w:pPr>
        <w:ind w:left="200"/>
      </w:pPr>
      <w:r>
        <w:t>Не указывается в данном отчетном квартале</w:t>
      </w:r>
    </w:p>
    <w:p w:rsidR="00F55226" w:rsidRDefault="00F55226">
      <w:pPr>
        <w:pStyle w:val="1"/>
      </w:pPr>
      <w:bookmarkStart w:id="73" w:name="_Toc966922"/>
      <w:r>
        <w:t>Раздел VII. Бухгалтерская(финансовая) отчетность эмитента и иная финансовая информация</w:t>
      </w:r>
      <w:bookmarkEnd w:id="73"/>
    </w:p>
    <w:p w:rsidR="00F55226" w:rsidRDefault="00F55226" w:rsidP="007F399C">
      <w:pPr>
        <w:pStyle w:val="2"/>
      </w:pPr>
      <w:bookmarkStart w:id="74" w:name="_Toc966923"/>
      <w:r>
        <w:t>7.1. Годовая бухгалтерская(финансовая) отчетность эмитента</w:t>
      </w:r>
      <w:bookmarkEnd w:id="74"/>
    </w:p>
    <w:p w:rsidR="00F55226" w:rsidRDefault="00F55226" w:rsidP="007F399C">
      <w:pPr>
        <w:jc w:val="both"/>
        <w:rPr>
          <w:rStyle w:val="Subst"/>
        </w:rPr>
      </w:pPr>
      <w:r>
        <w:rPr>
          <w:rStyle w:val="Subst"/>
        </w:rPr>
        <w:t>Не указывается в данном отчетном квартале</w:t>
      </w:r>
    </w:p>
    <w:p w:rsidR="00F55226" w:rsidRDefault="00F55226" w:rsidP="007F399C">
      <w:pPr>
        <w:pStyle w:val="2"/>
        <w:jc w:val="both"/>
      </w:pPr>
      <w:bookmarkStart w:id="75" w:name="_Toc966924"/>
      <w:r>
        <w:t>7.2. Промежуточная бухгалтерская (финансовая) отчетность эмитента</w:t>
      </w:r>
      <w:bookmarkEnd w:id="75"/>
    </w:p>
    <w:p w:rsidR="00F55226" w:rsidRDefault="00F55226" w:rsidP="007F399C">
      <w:pPr>
        <w:jc w:val="both"/>
        <w:rPr>
          <w:rStyle w:val="Subst"/>
        </w:rPr>
      </w:pPr>
      <w:r>
        <w:rPr>
          <w:rStyle w:val="Subst"/>
        </w:rPr>
        <w:t>Не указывается в данном отчетном квартале</w:t>
      </w:r>
    </w:p>
    <w:p w:rsidR="00F55226" w:rsidRDefault="00F55226" w:rsidP="007F399C">
      <w:pPr>
        <w:pStyle w:val="2"/>
        <w:jc w:val="both"/>
      </w:pPr>
      <w:bookmarkStart w:id="76" w:name="_Toc966925"/>
      <w:r>
        <w:t>7.3. Консолидированная финансовая отчетность эмитента</w:t>
      </w:r>
      <w:bookmarkEnd w:id="76"/>
    </w:p>
    <w:p w:rsidR="00F55226" w:rsidRDefault="00F55226" w:rsidP="007F399C">
      <w:pPr>
        <w:jc w:val="both"/>
      </w:pPr>
      <w:r>
        <w:rPr>
          <w:rStyle w:val="Subst"/>
        </w:rPr>
        <w:t>Эмитент не составляет консолидированную финансовую отчетность</w:t>
      </w:r>
    </w:p>
    <w:p w:rsidR="00F55226" w:rsidRDefault="00F55226" w:rsidP="007F399C">
      <w:pPr>
        <w:jc w:val="both"/>
      </w:pPr>
      <w:r>
        <w:t>Основание, в силу которого эмитент не обязан составлять консолидированную финансовую отчетность:</w:t>
      </w:r>
      <w:r>
        <w:br/>
      </w:r>
      <w:r>
        <w:rPr>
          <w:rStyle w:val="Subst"/>
        </w:rPr>
        <w:t>Действиие статьи Федерального законна от 27.07.2010 №208-ФЗ "О консолидированной финансовой отчетности" на Общество не распространяется.</w:t>
      </w:r>
    </w:p>
    <w:p w:rsidR="00F55226" w:rsidRDefault="00F55226" w:rsidP="007F399C">
      <w:pPr>
        <w:pStyle w:val="2"/>
        <w:jc w:val="both"/>
      </w:pPr>
      <w:bookmarkStart w:id="77" w:name="_Toc966926"/>
      <w:r>
        <w:t>7.4. Сведения об учетной политике эмитента</w:t>
      </w:r>
      <w:bookmarkEnd w:id="77"/>
    </w:p>
    <w:p w:rsidR="00F55226" w:rsidRDefault="00F55226" w:rsidP="007F399C">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7F399C">
      <w:pPr>
        <w:pStyle w:val="2"/>
        <w:jc w:val="both"/>
      </w:pPr>
      <w:bookmarkStart w:id="78" w:name="_Toc966927"/>
      <w:r>
        <w:lastRenderedPageBreak/>
        <w:t>7.5. Сведения об общей сумме экспорта, а также о доле, которую составляет экспорт в общем объеме продаж</w:t>
      </w:r>
      <w:bookmarkEnd w:id="78"/>
    </w:p>
    <w:p w:rsidR="00F55226" w:rsidRDefault="00F55226" w:rsidP="007F399C">
      <w:pPr>
        <w:ind w:left="200"/>
        <w:jc w:val="both"/>
      </w:pPr>
      <w:r>
        <w:t>Не указывается в данном отчетном квартале</w:t>
      </w:r>
    </w:p>
    <w:p w:rsidR="00F55226" w:rsidRDefault="00F55226" w:rsidP="007F399C">
      <w:pPr>
        <w:pStyle w:val="2"/>
        <w:jc w:val="both"/>
      </w:pPr>
      <w:bookmarkStart w:id="79" w:name="_Toc966928"/>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9"/>
    </w:p>
    <w:p w:rsidR="00F55226" w:rsidRDefault="00F55226" w:rsidP="00692386">
      <w:pPr>
        <w:pStyle w:val="SubHeading"/>
        <w:spacing w:before="0"/>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F55226" w:rsidRDefault="00F55226" w:rsidP="00692386">
      <w:pPr>
        <w:spacing w:before="0"/>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F55226" w:rsidRDefault="00F55226" w:rsidP="00692386">
      <w:pPr>
        <w:spacing w:before="0"/>
        <w:ind w:left="200"/>
        <w:jc w:val="both"/>
      </w:pPr>
      <w:r>
        <w:t>Дополнительная информация:</w:t>
      </w:r>
      <w:r>
        <w:br/>
      </w:r>
      <w:r>
        <w:rPr>
          <w:rStyle w:val="Subst"/>
        </w:rPr>
        <w:t>В отчетном периоде переоценка на проводилась.</w:t>
      </w:r>
    </w:p>
    <w:p w:rsidR="00F55226" w:rsidRDefault="00F55226" w:rsidP="00692386">
      <w:pPr>
        <w:pStyle w:val="2"/>
        <w:jc w:val="both"/>
      </w:pPr>
      <w:bookmarkStart w:id="80" w:name="_Toc966929"/>
      <w:r>
        <w:t>7.7. Сведения об участии эмитента в судебных процессах в случае, если такое участие может существенно отразиться на финансово-хоз</w:t>
      </w:r>
      <w:r w:rsidR="00692386">
        <w:t>яйственной деятельности эмитент</w:t>
      </w:r>
      <w:bookmarkEnd w:id="80"/>
    </w:p>
    <w:p w:rsidR="00692386" w:rsidRPr="00692386" w:rsidRDefault="00692386" w:rsidP="00692386"/>
    <w:p w:rsidR="00692386" w:rsidRDefault="00F55226" w:rsidP="00692386">
      <w:pPr>
        <w:ind w:left="200"/>
        <w:jc w:val="both"/>
        <w:rPr>
          <w:rStyle w:val="Subst"/>
        </w:rPr>
      </w:pPr>
      <w:r>
        <w:rPr>
          <w:rStyle w:val="Subst"/>
        </w:rPr>
        <w:t>Дела по искам ПАО «Астраханская энергосбытовая компания» к ПАО «МРСК Юга» об урегулировании разногласий в части объемов электроэнергии, приобретенной в целя</w:t>
      </w:r>
      <w:r w:rsidR="00692386">
        <w:rPr>
          <w:rStyle w:val="Subst"/>
        </w:rPr>
        <w:t>х компенсации потерь в сетях:</w:t>
      </w:r>
      <w:r>
        <w:rPr>
          <w:rStyle w:val="Subst"/>
        </w:rPr>
        <w:br/>
        <w:t>1.</w:t>
      </w:r>
      <w:r>
        <w:rPr>
          <w:rStyle w:val="Subst"/>
        </w:rPr>
        <w:tab/>
        <w:t>Дело № А06-7108/2016 по иску Общества  к ПАО  «МРСК-Юга» о взыскании стоимости электроэнергии, приобретаемой в целях компенсации потерь в сетях в части разногласий   в ноябре  2015 г.  по договору купли продажи электрической энергии № 1675 от 28.06.2013 г. в сумме 25 646, 55 тыс.руб.</w:t>
      </w:r>
      <w:r>
        <w:rPr>
          <w:rStyle w:val="Subst"/>
        </w:rPr>
        <w:br/>
        <w:t>В процессе рассмотрения суда первой инстанции. Приостановлено до рас</w:t>
      </w:r>
      <w:r w:rsidR="00692386">
        <w:rPr>
          <w:rStyle w:val="Subst"/>
        </w:rPr>
        <w:t>смотрения дела № А06-8293/2016</w:t>
      </w:r>
      <w:r>
        <w:rPr>
          <w:rStyle w:val="Subst"/>
        </w:rPr>
        <w:br/>
        <w:t>2.</w:t>
      </w:r>
      <w:r>
        <w:rPr>
          <w:rStyle w:val="Subst"/>
        </w:rPr>
        <w:tab/>
        <w:t>Дело № А06-7548/2016 по иску Общества  к ПАО  «МРСК-Юга»  о взыскании стоимости электроэнергии, приобретаемой в целях компенсации потерь в сетях в части разногласий   в январе  2016г.  по договору купли продажи электрической энергии № 1675 от 28.06.2013 г. в сумме 6 879, 29 тыс.руб.</w:t>
      </w:r>
      <w:r>
        <w:rPr>
          <w:rStyle w:val="Subst"/>
        </w:rPr>
        <w:br/>
        <w:t>В процессе рассмотрения суда первой инстанции. Приостановлено до ра</w:t>
      </w:r>
      <w:r w:rsidR="00692386">
        <w:rPr>
          <w:rStyle w:val="Subst"/>
        </w:rPr>
        <w:t>ссмотрения дела № А06-8293/2016</w:t>
      </w:r>
      <w:r>
        <w:rPr>
          <w:rStyle w:val="Subst"/>
        </w:rPr>
        <w:br/>
        <w:t>3.</w:t>
      </w:r>
      <w:r>
        <w:rPr>
          <w:rStyle w:val="Subst"/>
        </w:rPr>
        <w:tab/>
        <w:t>Дело № А06-7893/2016 по иску Общества  к ПАО  «МРСК-Юга»  о взыскании стоимости электроэнергии, приобретаемой в целях компенсации потерь в сетях в части разногласий   в феврале  2016 г.  по договору купли продажи электрической энергии № 1675 от 28.06.2013 г. в сумме 17 566,81 тыс.руб.</w:t>
      </w:r>
      <w:r>
        <w:rPr>
          <w:rStyle w:val="Subst"/>
        </w:rPr>
        <w:br/>
        <w:t>В процессе рассмотрения суда первой инстанции. Приостановлено до ра</w:t>
      </w:r>
      <w:r w:rsidR="00692386">
        <w:rPr>
          <w:rStyle w:val="Subst"/>
        </w:rPr>
        <w:t>ссмотрения дела № А06-8293/2016</w:t>
      </w:r>
      <w:r>
        <w:rPr>
          <w:rStyle w:val="Subst"/>
        </w:rPr>
        <w:br/>
        <w:t>4.</w:t>
      </w:r>
      <w:r>
        <w:rPr>
          <w:rStyle w:val="Subst"/>
        </w:rPr>
        <w:tab/>
        <w:t xml:space="preserve">Дело № А06-8225/2016 по иску Общества  к ПАО  «МРСК-Юга»  о взыскании стоимости электроэнергии, приобретаемой в целях компенсации потерь в сетях в части разногласий   в марте  2016 г.  по договору купли продажи электрической энергии № 1675 от 28.06.2013 </w:t>
      </w:r>
      <w:r w:rsidR="00692386">
        <w:rPr>
          <w:rStyle w:val="Subst"/>
        </w:rPr>
        <w:t>г. в сумме 20 397, 26 тыс.руб.</w:t>
      </w:r>
      <w:r w:rsidR="00692386">
        <w:rPr>
          <w:rStyle w:val="Subst"/>
        </w:rPr>
        <w:br/>
      </w:r>
      <w:r>
        <w:rPr>
          <w:rStyle w:val="Subst"/>
        </w:rPr>
        <w:t>В процессе рассмотрения суда первой инстанции. Приостановлено до ра</w:t>
      </w:r>
      <w:r w:rsidR="00692386">
        <w:rPr>
          <w:rStyle w:val="Subst"/>
        </w:rPr>
        <w:t>ссмотрения дела № А06-8293/2016</w:t>
      </w:r>
    </w:p>
    <w:p w:rsidR="00F55226" w:rsidRDefault="00F55226" w:rsidP="00692386">
      <w:pPr>
        <w:ind w:left="200"/>
        <w:jc w:val="both"/>
      </w:pPr>
      <w:r>
        <w:rPr>
          <w:rStyle w:val="Subst"/>
        </w:rPr>
        <w:br/>
        <w:t>Дела по искам ПАО «МРСК Юга» к ПАО «Астраханская энергосбытовая компания»  в части разногласий по объему оказанных ус</w:t>
      </w:r>
      <w:r w:rsidR="00692386">
        <w:rPr>
          <w:rStyle w:val="Subst"/>
        </w:rPr>
        <w:t>луг по передаче электроэнергии.</w:t>
      </w:r>
      <w:r>
        <w:rPr>
          <w:rStyle w:val="Subst"/>
        </w:rPr>
        <w:br/>
        <w:t>1.</w:t>
      </w:r>
      <w:r>
        <w:rPr>
          <w:rStyle w:val="Subst"/>
        </w:rPr>
        <w:tab/>
        <w:t>Дело № А06-8293/2016 по иску ПАО «МРСК-Юга» о взыскании задолженности по договору №30000130000394 оказания услуг по передаче электрической энергии от 28.06.2013 г. за период с октября 2015г. по март 2016г. в размере 157 781,4тыс.рублей.</w:t>
      </w:r>
      <w:r>
        <w:rPr>
          <w:rStyle w:val="Subst"/>
        </w:rPr>
        <w:br/>
        <w:t xml:space="preserve">Решением суда первой инстанции  с Общества взыскано 10 394,57тыс. руб. </w:t>
      </w:r>
      <w:r>
        <w:rPr>
          <w:rStyle w:val="Subst"/>
        </w:rPr>
        <w:br/>
        <w:t>В процессе рассмотрения в</w:t>
      </w:r>
      <w:r w:rsidR="00692386">
        <w:rPr>
          <w:rStyle w:val="Subst"/>
        </w:rPr>
        <w:t xml:space="preserve"> суде апелляционной инстанции. </w:t>
      </w:r>
      <w:r>
        <w:rPr>
          <w:rStyle w:val="Subst"/>
        </w:rPr>
        <w:br/>
        <w:t>2.</w:t>
      </w:r>
      <w:r>
        <w:rPr>
          <w:rStyle w:val="Subst"/>
        </w:rPr>
        <w:tab/>
        <w:t>Дело № А06-12737/2016 по иску ПАО «МРСК-Юга» о взыскании задолженности по договору №30000130000394 оказания услуг по передаче электрической энергии от 28.06.2013 г. (в части разногласий июнь 2016г.) в ра</w:t>
      </w:r>
      <w:r w:rsidR="00692386">
        <w:rPr>
          <w:rStyle w:val="Subst"/>
        </w:rPr>
        <w:t>змере 36 744, 88тыс.рублей.  .</w:t>
      </w:r>
      <w:r w:rsidR="00692386">
        <w:rPr>
          <w:rStyle w:val="Subst"/>
        </w:rPr>
        <w:br/>
      </w:r>
      <w:r>
        <w:rPr>
          <w:rStyle w:val="Subst"/>
        </w:rPr>
        <w:t xml:space="preserve">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июне  2016 г.  по договору купли продажи электрической энергии № 1675 от 28.06.2013 г. в сумме 38 019, 30тыс.руб. </w:t>
      </w:r>
      <w:r>
        <w:rPr>
          <w:rStyle w:val="Subst"/>
        </w:rPr>
        <w:br/>
        <w:t>В процессе рассмот</w:t>
      </w:r>
      <w:r w:rsidR="00692386">
        <w:rPr>
          <w:rStyle w:val="Subst"/>
        </w:rPr>
        <w:t xml:space="preserve">рения в суде первой инстанции. </w:t>
      </w:r>
      <w:r>
        <w:rPr>
          <w:rStyle w:val="Subst"/>
        </w:rPr>
        <w:br/>
        <w:t>3.</w:t>
      </w:r>
      <w:r>
        <w:rPr>
          <w:rStyle w:val="Subst"/>
        </w:rPr>
        <w:tab/>
        <w:t>Дело А06-12982/2016 по иску ПАО «МРСК-Юга» о взыскании задолженности по договору №30000130000394 оказания услуг по передаче электрической энергии от 28.06.2013 г. за период с июль 2016г.</w:t>
      </w:r>
      <w:r w:rsidR="00692386">
        <w:rPr>
          <w:rStyle w:val="Subst"/>
        </w:rPr>
        <w:t xml:space="preserve"> в размере 47 991, 25тыс.руб.</w:t>
      </w:r>
      <w:r w:rsidR="00692386">
        <w:rPr>
          <w:rStyle w:val="Subst"/>
        </w:rPr>
        <w:br/>
      </w:r>
      <w:r>
        <w:rPr>
          <w:rStyle w:val="Subst"/>
        </w:rPr>
        <w:t xml:space="preserve">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июле  2016 г.  по договору купли продажи электрической энергии № 1675 от 28.06.2013 г. в сумме 53 964, 92тыс.руб. </w:t>
      </w:r>
      <w:r>
        <w:rPr>
          <w:rStyle w:val="Subst"/>
        </w:rPr>
        <w:br/>
        <w:t>В процессе рассмотрения суда первой инстанции дело приостановлено до рассм</w:t>
      </w:r>
      <w:r w:rsidR="00692386">
        <w:rPr>
          <w:rStyle w:val="Subst"/>
        </w:rPr>
        <w:t xml:space="preserve">отрения дела № </w:t>
      </w:r>
      <w:r w:rsidR="00692386">
        <w:rPr>
          <w:rStyle w:val="Subst"/>
        </w:rPr>
        <w:lastRenderedPageBreak/>
        <w:t xml:space="preserve">А06-12737/2016. </w:t>
      </w:r>
      <w:r>
        <w:rPr>
          <w:rStyle w:val="Subst"/>
        </w:rPr>
        <w:br/>
        <w:t>4.</w:t>
      </w:r>
      <w:r>
        <w:rPr>
          <w:rStyle w:val="Subst"/>
        </w:rPr>
        <w:tab/>
        <w:t>Дело А06-1461/2017</w:t>
      </w:r>
      <w:r>
        <w:rPr>
          <w:rStyle w:val="Subst"/>
        </w:rPr>
        <w:tab/>
        <w:t>ПАО "МРСК Юга" по иску ПАО «МРСК-Юга» о взыскании задолженности по договору №30000130000394 оказания услуг по передаче электрической энергии от 28.06.2013 г. за период с август 2016г. в</w:t>
      </w:r>
      <w:r w:rsidR="00692386">
        <w:rPr>
          <w:rStyle w:val="Subst"/>
        </w:rPr>
        <w:t xml:space="preserve"> размере 23 248, 75 тыс. руб. </w:t>
      </w:r>
      <w:r w:rsidR="00692386">
        <w:rPr>
          <w:rStyle w:val="Subst"/>
        </w:rPr>
        <w:br/>
      </w:r>
      <w:r>
        <w:rPr>
          <w:rStyle w:val="Subst"/>
        </w:rPr>
        <w:t xml:space="preserve">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августе  2016 г.  по договору купли продажи электрической энергии № 1675 от 28.06.2013 г. в сумме 28 267, 09тыс.руб. </w:t>
      </w:r>
      <w:r>
        <w:rPr>
          <w:rStyle w:val="Subst"/>
        </w:rPr>
        <w:br/>
        <w:t xml:space="preserve">В процессе рассмотрения суда первой инстанции дело приостановлено до рассмотрения дела № А06-12737/2016. </w:t>
      </w:r>
    </w:p>
    <w:p w:rsidR="00F55226" w:rsidRDefault="00F55226">
      <w:pPr>
        <w:pStyle w:val="1"/>
      </w:pPr>
      <w:bookmarkStart w:id="81" w:name="_Toc966930"/>
      <w:r>
        <w:t>Раздел VIII. Дополнительные сведения об эмитенте и о размещенных им эмиссионных ценных бумагах</w:t>
      </w:r>
      <w:bookmarkEnd w:id="81"/>
    </w:p>
    <w:p w:rsidR="00F55226" w:rsidRDefault="00F55226">
      <w:pPr>
        <w:pStyle w:val="2"/>
      </w:pPr>
      <w:bookmarkStart w:id="82" w:name="_Toc966931"/>
      <w:r>
        <w:t>8.1. Дополнительные сведения об эмитенте</w:t>
      </w:r>
      <w:bookmarkEnd w:id="82"/>
    </w:p>
    <w:p w:rsidR="00F55226" w:rsidRDefault="00F55226">
      <w:pPr>
        <w:pStyle w:val="2"/>
      </w:pPr>
      <w:bookmarkStart w:id="83" w:name="_Toc966932"/>
      <w:r>
        <w:t>8.1.1. Сведения о размере, структуре уставного капитала эмитента</w:t>
      </w:r>
      <w:bookmarkEnd w:id="83"/>
    </w:p>
    <w:p w:rsidR="00F55226" w:rsidRDefault="00F55226" w:rsidP="00380CA6">
      <w:pPr>
        <w:spacing w:before="0"/>
        <w:ind w:left="200"/>
      </w:pPr>
      <w:r>
        <w:t>Размер уставного капитала эмитента на дату окончания отчетного квартала, руб.:</w:t>
      </w:r>
      <w:r>
        <w:rPr>
          <w:rStyle w:val="Subst"/>
        </w:rPr>
        <w:t xml:space="preserve"> 5 417 300.54</w:t>
      </w:r>
    </w:p>
    <w:p w:rsidR="00F55226" w:rsidRDefault="00F55226" w:rsidP="00380CA6">
      <w:pPr>
        <w:pStyle w:val="SubHeading"/>
        <w:spacing w:before="0"/>
        <w:ind w:left="200"/>
      </w:pPr>
      <w:r>
        <w:t>Обыкновенные акции</w:t>
      </w:r>
    </w:p>
    <w:p w:rsidR="00F55226" w:rsidRDefault="00F55226" w:rsidP="00380CA6">
      <w:pPr>
        <w:spacing w:before="0"/>
        <w:ind w:left="400"/>
      </w:pPr>
      <w:r>
        <w:t>Общая номинальная стоимость:</w:t>
      </w:r>
      <w:r>
        <w:rPr>
          <w:rStyle w:val="Subst"/>
        </w:rPr>
        <w:t xml:space="preserve"> 5 417 300.54</w:t>
      </w:r>
    </w:p>
    <w:p w:rsidR="00F55226" w:rsidRDefault="00F55226" w:rsidP="00380CA6">
      <w:pPr>
        <w:spacing w:before="0"/>
        <w:ind w:left="400"/>
      </w:pPr>
      <w:r>
        <w:t>Размер доли в УК, %:</w:t>
      </w:r>
      <w:r>
        <w:rPr>
          <w:rStyle w:val="Subst"/>
        </w:rPr>
        <w:t xml:space="preserve"> 100</w:t>
      </w:r>
    </w:p>
    <w:p w:rsidR="00F55226" w:rsidRDefault="00F55226" w:rsidP="00380CA6">
      <w:pPr>
        <w:pStyle w:val="SubHeading"/>
        <w:spacing w:before="0"/>
        <w:ind w:left="200"/>
      </w:pPr>
      <w:r>
        <w:t>Привилегированные</w:t>
      </w:r>
    </w:p>
    <w:p w:rsidR="00F55226" w:rsidRDefault="00F55226" w:rsidP="00380CA6">
      <w:pPr>
        <w:spacing w:before="0"/>
        <w:ind w:left="400"/>
      </w:pPr>
      <w:r>
        <w:t>Общая номинальная стоимость:</w:t>
      </w:r>
      <w:r>
        <w:rPr>
          <w:rStyle w:val="Subst"/>
        </w:rPr>
        <w:t xml:space="preserve"> 0</w:t>
      </w:r>
    </w:p>
    <w:p w:rsidR="00F55226" w:rsidRDefault="00F55226" w:rsidP="00380CA6">
      <w:pPr>
        <w:spacing w:before="0"/>
        <w:ind w:left="400"/>
      </w:pPr>
      <w:r>
        <w:t>Размер доли в УК, %:</w:t>
      </w:r>
      <w:r>
        <w:rPr>
          <w:rStyle w:val="Subst"/>
        </w:rPr>
        <w:t xml:space="preserve"> 0</w:t>
      </w:r>
    </w:p>
    <w:p w:rsidR="00F55226" w:rsidRDefault="00F55226" w:rsidP="00380CA6">
      <w:pPr>
        <w:spacing w:before="0"/>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 соответствии п. 4.1. ст. 4 Устава ПАО "Астраханская энергосбытовая компания"  Уставный капитал Общества составляется из номинальной стоимости акций Общества, приобретенных акционерами (размещенные акции). Уставный капитал Общества составляет 5 417 300 (Пять миллионов четыреста семнадцать тысяч триста) рублей 55 копеек.</w:t>
      </w:r>
    </w:p>
    <w:p w:rsidR="00F55226" w:rsidRDefault="00F55226">
      <w:pPr>
        <w:pStyle w:val="2"/>
      </w:pPr>
      <w:bookmarkStart w:id="84" w:name="_Toc966933"/>
      <w:r>
        <w:t>8.1.2. Сведения об изменении размера уставного капитала эмитента</w:t>
      </w:r>
      <w:bookmarkEnd w:id="84"/>
    </w:p>
    <w:p w:rsidR="00F55226" w:rsidRDefault="00F55226" w:rsidP="00692386">
      <w:pPr>
        <w:ind w:left="200"/>
        <w:jc w:val="both"/>
      </w:pPr>
      <w:r>
        <w:rPr>
          <w:rStyle w:val="Subst"/>
        </w:rPr>
        <w:t>Изменений размера УК за данный период не было</w:t>
      </w:r>
    </w:p>
    <w:p w:rsidR="00F55226" w:rsidRDefault="00F55226" w:rsidP="00692386">
      <w:pPr>
        <w:pStyle w:val="2"/>
        <w:jc w:val="both"/>
      </w:pPr>
      <w:bookmarkStart w:id="85" w:name="_Toc966934"/>
      <w:r>
        <w:t>8.1.3. Сведения о порядке созыва и проведения собрания (заседания) высшего органа управления эмитента</w:t>
      </w:r>
      <w:bookmarkEnd w:id="85"/>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86" w:name="_Toc966935"/>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6"/>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87" w:name="_Toc966936"/>
      <w:r>
        <w:t>8.1.5. Сведения о существенных сделках, совершенных эмитентом</w:t>
      </w:r>
      <w:bookmarkEnd w:id="87"/>
    </w:p>
    <w:p w:rsidR="00F55226" w:rsidRDefault="00F55226" w:rsidP="00692386">
      <w:pPr>
        <w:ind w:left="200"/>
        <w:jc w:val="both"/>
      </w:pPr>
      <w:r>
        <w:rPr>
          <w:rStyle w:val="Subst"/>
        </w:rPr>
        <w:t>Указанные сделки в течение данного периода не совершались</w:t>
      </w:r>
    </w:p>
    <w:p w:rsidR="00F55226" w:rsidRDefault="00F55226" w:rsidP="00692386">
      <w:pPr>
        <w:pStyle w:val="2"/>
        <w:jc w:val="both"/>
      </w:pPr>
      <w:bookmarkStart w:id="88" w:name="_Toc966937"/>
      <w:r>
        <w:t>8.1.6. Сведения о кредитных рейтингах эмитента</w:t>
      </w:r>
      <w:bookmarkEnd w:id="88"/>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89" w:name="_Toc966938"/>
      <w:r>
        <w:t>8.2. Сведения о каждой категории (типе) акций эмитента</w:t>
      </w:r>
      <w:bookmarkEnd w:id="89"/>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90" w:name="_Toc966939"/>
      <w:r>
        <w:t>8.3. Сведения о предыдущих выпусках эмиссионных ценных бумаг эмитента, за исключением акций эмитента</w:t>
      </w:r>
      <w:bookmarkEnd w:id="90"/>
    </w:p>
    <w:p w:rsidR="00F55226" w:rsidRDefault="00F55226" w:rsidP="00692386">
      <w:pPr>
        <w:pStyle w:val="2"/>
        <w:jc w:val="both"/>
      </w:pPr>
      <w:bookmarkStart w:id="91" w:name="_Toc966940"/>
      <w:r>
        <w:t>8.3.1. Сведения о выпусках, все ценные бумаги которых погашены</w:t>
      </w:r>
      <w:bookmarkEnd w:id="91"/>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92" w:name="_Toc966941"/>
      <w:r>
        <w:t>8.3.2. Сведения о выпусках, ценные бумаги которых не являются погашенными</w:t>
      </w:r>
      <w:bookmarkEnd w:id="92"/>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93" w:name="_Toc966942"/>
      <w: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3"/>
    </w:p>
    <w:p w:rsidR="00F55226" w:rsidRDefault="00F55226" w:rsidP="00692386">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F55226" w:rsidRDefault="00F55226" w:rsidP="00692386">
      <w:pPr>
        <w:pStyle w:val="2"/>
        <w:jc w:val="both"/>
      </w:pPr>
      <w:bookmarkStart w:id="94" w:name="_Toc966943"/>
      <w:r>
        <w:t>8.4.1. Дополнительные сведения об ипотечном покрытии по облигациям эмитента с ипотечным покрытием</w:t>
      </w:r>
      <w:bookmarkEnd w:id="94"/>
    </w:p>
    <w:p w:rsidR="00F55226" w:rsidRDefault="00F55226" w:rsidP="00692386">
      <w:pPr>
        <w:ind w:left="200"/>
        <w:jc w:val="both"/>
      </w:pPr>
      <w:r>
        <w:rPr>
          <w:rStyle w:val="Subst"/>
        </w:rPr>
        <w:t>Эмитент не размещал облигации с ипотечным покрытием, обязательства по которым еще не исполнены</w:t>
      </w:r>
    </w:p>
    <w:p w:rsidR="00F55226" w:rsidRDefault="00F55226" w:rsidP="00692386">
      <w:pPr>
        <w:pStyle w:val="2"/>
        <w:jc w:val="both"/>
      </w:pPr>
      <w:bookmarkStart w:id="95" w:name="_Toc966944"/>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5"/>
    </w:p>
    <w:p w:rsidR="00F55226" w:rsidRDefault="00F55226" w:rsidP="00692386">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F55226" w:rsidRDefault="00F55226" w:rsidP="00692386">
      <w:pPr>
        <w:pStyle w:val="2"/>
        <w:jc w:val="both"/>
      </w:pPr>
      <w:bookmarkStart w:id="96" w:name="_Toc966945"/>
      <w:r>
        <w:t>8.5. Сведения об организациях, осуществляющих учет прав на эмиссионные ценные бумаги эмитента</w:t>
      </w:r>
      <w:bookmarkEnd w:id="96"/>
    </w:p>
    <w:p w:rsidR="00F55226" w:rsidRDefault="00F55226" w:rsidP="00380CA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97" w:name="_Toc96694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7"/>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98" w:name="_Toc966947"/>
      <w:r>
        <w:t>8.7. Сведения об объявленных (начисленных) и (или) о выплаченных дивидендах по акциям эмитента, а также о доходах по облигациям эмитента</w:t>
      </w:r>
      <w:bookmarkEnd w:id="98"/>
    </w:p>
    <w:p w:rsidR="00F55226" w:rsidRDefault="00F55226" w:rsidP="00692386">
      <w:pPr>
        <w:pStyle w:val="2"/>
        <w:jc w:val="both"/>
      </w:pPr>
      <w:bookmarkStart w:id="99" w:name="_Toc966948"/>
      <w:r>
        <w:t>8.7.1. Сведения об объявленных и выплаченных дивидендах по акциям эмитента</w:t>
      </w:r>
      <w:bookmarkEnd w:id="99"/>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100" w:name="_Toc966949"/>
      <w:r>
        <w:t>8.7.2. Сведения о начисленных и выплаченных доходах по облигациям эмитента</w:t>
      </w:r>
      <w:bookmarkEnd w:id="100"/>
    </w:p>
    <w:p w:rsidR="00F55226" w:rsidRDefault="00F55226" w:rsidP="00692386">
      <w:pPr>
        <w:ind w:left="200"/>
        <w:jc w:val="both"/>
      </w:pPr>
      <w:r>
        <w:rPr>
          <w:rStyle w:val="Subst"/>
        </w:rPr>
        <w:t>Изменения в составе информации настоящего пункта в отчетном квартале не происходили</w:t>
      </w:r>
    </w:p>
    <w:p w:rsidR="00F55226" w:rsidRDefault="00F55226" w:rsidP="00692386">
      <w:pPr>
        <w:pStyle w:val="2"/>
        <w:jc w:val="both"/>
      </w:pPr>
      <w:bookmarkStart w:id="101" w:name="_Toc966950"/>
      <w:r>
        <w:t>8.8. Иные сведения</w:t>
      </w:r>
      <w:bookmarkEnd w:id="101"/>
    </w:p>
    <w:p w:rsidR="00F55226" w:rsidRDefault="00F55226" w:rsidP="00692386">
      <w:pPr>
        <w:ind w:left="200"/>
        <w:jc w:val="both"/>
      </w:pPr>
      <w:r>
        <w:rPr>
          <w:rStyle w:val="Subst"/>
        </w:rPr>
        <w:br/>
        <w:t>Иных сведений нет.</w:t>
      </w:r>
    </w:p>
    <w:p w:rsidR="00F55226" w:rsidRDefault="00F55226" w:rsidP="00692386">
      <w:pPr>
        <w:pStyle w:val="2"/>
        <w:jc w:val="both"/>
      </w:pPr>
      <w:bookmarkStart w:id="102" w:name="_Toc96695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2"/>
    </w:p>
    <w:p w:rsidR="00F55226" w:rsidRDefault="00F55226" w:rsidP="00692386">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55226" w:rsidSect="00692386">
      <w:footerReference w:type="default" r:id="rId6"/>
      <w:pgSz w:w="11907" w:h="16840"/>
      <w:pgMar w:top="284" w:right="85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4B" w:rsidRDefault="00C4444B">
      <w:pPr>
        <w:spacing w:before="0" w:after="0"/>
      </w:pPr>
      <w:r>
        <w:separator/>
      </w:r>
    </w:p>
  </w:endnote>
  <w:endnote w:type="continuationSeparator" w:id="0">
    <w:p w:rsidR="00C4444B" w:rsidRDefault="00C444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86" w:rsidRDefault="00B900BD">
    <w:pPr>
      <w:framePr w:wrap="auto" w:hAnchor="text" w:xAlign="right"/>
      <w:spacing w:before="0" w:after="0"/>
    </w:pPr>
    <w:fldSimple w:instr="PAGE">
      <w:r w:rsidR="006259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4B" w:rsidRDefault="00C4444B">
      <w:pPr>
        <w:spacing w:before="0" w:after="0"/>
      </w:pPr>
      <w:r>
        <w:separator/>
      </w:r>
    </w:p>
  </w:footnote>
  <w:footnote w:type="continuationSeparator" w:id="0">
    <w:p w:rsidR="00C4444B" w:rsidRDefault="00C4444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BF0"/>
    <w:rsid w:val="001936E5"/>
    <w:rsid w:val="001F2BB2"/>
    <w:rsid w:val="00380CA6"/>
    <w:rsid w:val="00466448"/>
    <w:rsid w:val="006259A9"/>
    <w:rsid w:val="00692386"/>
    <w:rsid w:val="007729FC"/>
    <w:rsid w:val="007F399C"/>
    <w:rsid w:val="00B900BD"/>
    <w:rsid w:val="00C4444B"/>
    <w:rsid w:val="00C809D8"/>
    <w:rsid w:val="00CF0BF0"/>
    <w:rsid w:val="00F5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BD"/>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900BD"/>
    <w:pPr>
      <w:spacing w:before="360" w:after="120"/>
      <w:jc w:val="center"/>
      <w:outlineLvl w:val="0"/>
    </w:pPr>
    <w:rPr>
      <w:b/>
      <w:bCs/>
      <w:sz w:val="28"/>
      <w:szCs w:val="28"/>
    </w:rPr>
  </w:style>
  <w:style w:type="paragraph" w:styleId="2">
    <w:name w:val="heading 2"/>
    <w:basedOn w:val="a"/>
    <w:next w:val="a"/>
    <w:link w:val="20"/>
    <w:uiPriority w:val="99"/>
    <w:qFormat/>
    <w:rsid w:val="00B900B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900BD"/>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900BD"/>
    <w:pPr>
      <w:spacing w:before="0" w:after="240"/>
      <w:jc w:val="center"/>
    </w:pPr>
    <w:rPr>
      <w:b/>
      <w:bCs/>
      <w:sz w:val="32"/>
      <w:szCs w:val="32"/>
    </w:rPr>
  </w:style>
  <w:style w:type="character" w:customStyle="1" w:styleId="a4">
    <w:name w:val="Название Знак"/>
    <w:basedOn w:val="a0"/>
    <w:link w:val="a3"/>
    <w:uiPriority w:val="10"/>
    <w:rsid w:val="00B900BD"/>
    <w:rPr>
      <w:rFonts w:asciiTheme="majorHAnsi" w:eastAsiaTheme="majorEastAsia" w:hAnsiTheme="majorHAnsi" w:cstheme="majorBidi"/>
      <w:b/>
      <w:bCs/>
      <w:kern w:val="28"/>
      <w:sz w:val="32"/>
      <w:szCs w:val="32"/>
    </w:rPr>
  </w:style>
  <w:style w:type="paragraph" w:customStyle="1" w:styleId="SubTitle">
    <w:name w:val="Sub Title"/>
    <w:uiPriority w:val="99"/>
    <w:rsid w:val="00B900BD"/>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900B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900BD"/>
    <w:rPr>
      <w:rFonts w:asciiTheme="majorHAnsi" w:eastAsiaTheme="majorEastAsia" w:hAnsiTheme="majorHAnsi" w:cstheme="majorBidi"/>
      <w:b/>
      <w:bCs/>
      <w:i/>
      <w:iCs/>
      <w:sz w:val="28"/>
      <w:szCs w:val="28"/>
    </w:rPr>
  </w:style>
  <w:style w:type="paragraph" w:customStyle="1" w:styleId="SubHeading1">
    <w:name w:val="Sub Heading1"/>
    <w:uiPriority w:val="99"/>
    <w:rsid w:val="00B900BD"/>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900BD"/>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900BD"/>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900BD"/>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900BD"/>
    <w:rPr>
      <w:b/>
      <w:bCs/>
      <w:i/>
      <w:iCs/>
    </w:rPr>
  </w:style>
  <w:style w:type="paragraph" w:customStyle="1" w:styleId="ConsNormal">
    <w:name w:val="ConsNormal"/>
    <w:rsid w:val="001F2BB2"/>
    <w:pPr>
      <w:widowControl w:val="0"/>
      <w:autoSpaceDE w:val="0"/>
      <w:autoSpaceDN w:val="0"/>
      <w:spacing w:after="0" w:line="240" w:lineRule="auto"/>
      <w:ind w:firstLine="720"/>
    </w:pPr>
    <w:rPr>
      <w:rFonts w:ascii="Times New Roman" w:eastAsia="Times New Roman" w:hAnsi="Times New Roman" w:cs="Times New Roman"/>
      <w:sz w:val="28"/>
      <w:szCs w:val="28"/>
    </w:rPr>
  </w:style>
  <w:style w:type="paragraph" w:styleId="11">
    <w:name w:val="toc 1"/>
    <w:basedOn w:val="a"/>
    <w:next w:val="a"/>
    <w:autoRedefine/>
    <w:uiPriority w:val="39"/>
    <w:unhideWhenUsed/>
    <w:rsid w:val="00692386"/>
    <w:pPr>
      <w:spacing w:after="100"/>
    </w:pPr>
  </w:style>
  <w:style w:type="paragraph" w:styleId="21">
    <w:name w:val="toc 2"/>
    <w:basedOn w:val="a"/>
    <w:next w:val="a"/>
    <w:autoRedefine/>
    <w:uiPriority w:val="39"/>
    <w:unhideWhenUsed/>
    <w:rsid w:val="00692386"/>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20285</Words>
  <Characters>115630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ПарамоноваСА</dc:creator>
  <cp:lastModifiedBy>aedigarov</cp:lastModifiedBy>
  <cp:revision>2</cp:revision>
  <dcterms:created xsi:type="dcterms:W3CDTF">2019-02-14T07:58:00Z</dcterms:created>
  <dcterms:modified xsi:type="dcterms:W3CDTF">2019-02-14T07:58:00Z</dcterms:modified>
</cp:coreProperties>
</file>