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B5" w:rsidRDefault="00E225B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25B5" w:rsidRDefault="00E225B5">
      <w:pPr>
        <w:pStyle w:val="ConsPlusNormal"/>
        <w:jc w:val="both"/>
        <w:outlineLvl w:val="0"/>
      </w:pPr>
    </w:p>
    <w:p w:rsidR="00E225B5" w:rsidRDefault="00E225B5">
      <w:pPr>
        <w:pStyle w:val="ConsPlusTitle"/>
        <w:jc w:val="center"/>
        <w:outlineLvl w:val="0"/>
      </w:pPr>
      <w:r>
        <w:t>МИНИСТЕРСТВО ЭНЕРГЕТИКИ РОССИЙСКОЙ ФЕДЕРАЦИИ</w:t>
      </w:r>
    </w:p>
    <w:p w:rsidR="00E225B5" w:rsidRDefault="00E225B5">
      <w:pPr>
        <w:pStyle w:val="ConsPlusTitle"/>
        <w:jc w:val="both"/>
      </w:pPr>
    </w:p>
    <w:p w:rsidR="00E225B5" w:rsidRDefault="00E225B5">
      <w:pPr>
        <w:pStyle w:val="ConsPlusTitle"/>
        <w:jc w:val="center"/>
      </w:pPr>
      <w:r>
        <w:t>ПРИКАЗ</w:t>
      </w:r>
    </w:p>
    <w:p w:rsidR="00E225B5" w:rsidRDefault="00E225B5">
      <w:pPr>
        <w:pStyle w:val="ConsPlusTitle"/>
        <w:jc w:val="center"/>
      </w:pPr>
      <w:bookmarkStart w:id="0" w:name="_GoBack"/>
      <w:r>
        <w:t>от 27 ноября 2020 г. N 1051</w:t>
      </w:r>
      <w:bookmarkEnd w:id="0"/>
    </w:p>
    <w:p w:rsidR="00E225B5" w:rsidRDefault="00E225B5">
      <w:pPr>
        <w:pStyle w:val="ConsPlusTitle"/>
        <w:jc w:val="both"/>
      </w:pPr>
    </w:p>
    <w:p w:rsidR="00E225B5" w:rsidRDefault="00E225B5">
      <w:pPr>
        <w:pStyle w:val="ConsPlusTitle"/>
        <w:jc w:val="center"/>
      </w:pPr>
      <w:r>
        <w:t>ОБ УТВЕРЖДЕНИИ НОРМАТИВОВ ПОТЕРЬ ЭЛЕКТРИЧЕСКОЙ ЭНЕРГИИ</w:t>
      </w:r>
    </w:p>
    <w:p w:rsidR="00E225B5" w:rsidRDefault="00E225B5">
      <w:pPr>
        <w:pStyle w:val="ConsPlusTitle"/>
        <w:jc w:val="center"/>
      </w:pPr>
      <w:r>
        <w:t xml:space="preserve">ПРИ ЕЕ ПЕРЕДАЧЕ </w:t>
      </w:r>
      <w:proofErr w:type="gramStart"/>
      <w:r>
        <w:t>ПО</w:t>
      </w:r>
      <w:proofErr w:type="gramEnd"/>
      <w:r>
        <w:t xml:space="preserve"> ЕДИНОЙ НАЦИОНАЛЬНОЙ (ОБЩЕРОССИЙСКОЙ)</w:t>
      </w:r>
    </w:p>
    <w:p w:rsidR="00E225B5" w:rsidRDefault="00E225B5">
      <w:pPr>
        <w:pStyle w:val="ConsPlusTitle"/>
        <w:jc w:val="center"/>
      </w:pPr>
      <w:r>
        <w:t>ЭЛЕКТРИЧЕСКОЙ СЕТИ, ОСУЩЕСТВЛЯЕМОЙ ПАО "ФСК ЕЭС"</w:t>
      </w:r>
    </w:p>
    <w:p w:rsidR="00E225B5" w:rsidRDefault="00E225B5">
      <w:pPr>
        <w:pStyle w:val="ConsPlusTitle"/>
        <w:jc w:val="center"/>
      </w:pPr>
      <w:r>
        <w:t>С ИСПОЛЬЗОВАНИЕМ ОБЪЕКТОВ ЭЛЕКТРОСЕТЕВОГО ХОЗЯЙСТВА,</w:t>
      </w:r>
    </w:p>
    <w:p w:rsidR="00E225B5" w:rsidRDefault="00E225B5">
      <w:pPr>
        <w:pStyle w:val="ConsPlusTitle"/>
        <w:jc w:val="center"/>
      </w:pPr>
      <w:proofErr w:type="gramStart"/>
      <w:r>
        <w:t>ПРИНАДЛЕЖАЩИХ</w:t>
      </w:r>
      <w:proofErr w:type="gramEnd"/>
      <w:r>
        <w:t xml:space="preserve"> ПАО "ФСК ЕЭС" НА ПРАВЕ СОБСТВЕННОСТИ</w:t>
      </w:r>
    </w:p>
    <w:p w:rsidR="00E225B5" w:rsidRDefault="00E225B5">
      <w:pPr>
        <w:pStyle w:val="ConsPlusTitle"/>
        <w:jc w:val="center"/>
      </w:pPr>
      <w:r>
        <w:t xml:space="preserve">ИЛИ </w:t>
      </w:r>
      <w:proofErr w:type="gramStart"/>
      <w:r>
        <w:t>ИНОМ</w:t>
      </w:r>
      <w:proofErr w:type="gramEnd"/>
      <w:r>
        <w:t xml:space="preserve"> ЗАКОННОМ ОСНОВАНИИ, НА 2021 ГОД</w:t>
      </w:r>
    </w:p>
    <w:p w:rsidR="00E225B5" w:rsidRDefault="00E225B5">
      <w:pPr>
        <w:pStyle w:val="ConsPlusNormal"/>
        <w:jc w:val="both"/>
      </w:pPr>
    </w:p>
    <w:p w:rsidR="00E225B5" w:rsidRDefault="00E225B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4.5.4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400, приказываю:</w:t>
      </w:r>
    </w:p>
    <w:p w:rsidR="00E225B5" w:rsidRDefault="00E225B5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нормативы</w:t>
        </w:r>
      </w:hyperlink>
      <w:r>
        <w:t xml:space="preserve"> потерь электрической энергии при ее передаче по единой национальной (общероссийской) электрической сети, осуществляемой ПАО "ФСК ЕЭС" с использованием объектов </w:t>
      </w:r>
      <w:proofErr w:type="spellStart"/>
      <w:r>
        <w:t>электросетевого</w:t>
      </w:r>
      <w:proofErr w:type="spellEnd"/>
      <w:r>
        <w:t xml:space="preserve"> хозяйства, принадлежащих ПАО "ФСК ЕЭС" на праве собственности или ином законном основании, на 2021 год.</w:t>
      </w:r>
    </w:p>
    <w:p w:rsidR="00E225B5" w:rsidRDefault="00E225B5">
      <w:pPr>
        <w:pStyle w:val="ConsPlusNormal"/>
        <w:jc w:val="both"/>
      </w:pPr>
    </w:p>
    <w:p w:rsidR="00E225B5" w:rsidRDefault="00E225B5">
      <w:pPr>
        <w:pStyle w:val="ConsPlusNormal"/>
        <w:jc w:val="right"/>
      </w:pPr>
      <w:r>
        <w:t>Заместитель Министра</w:t>
      </w:r>
    </w:p>
    <w:p w:rsidR="00E225B5" w:rsidRDefault="00E225B5">
      <w:pPr>
        <w:pStyle w:val="ConsPlusNormal"/>
        <w:jc w:val="right"/>
      </w:pPr>
      <w:r>
        <w:t>Ю.В.МАНЕВИЧ</w:t>
      </w:r>
    </w:p>
    <w:p w:rsidR="00E225B5" w:rsidRDefault="00E225B5">
      <w:pPr>
        <w:pStyle w:val="ConsPlusNormal"/>
        <w:jc w:val="both"/>
      </w:pPr>
    </w:p>
    <w:p w:rsidR="00E225B5" w:rsidRDefault="00E225B5">
      <w:pPr>
        <w:pStyle w:val="ConsPlusNormal"/>
        <w:jc w:val="both"/>
      </w:pPr>
    </w:p>
    <w:p w:rsidR="00E225B5" w:rsidRDefault="00E225B5">
      <w:pPr>
        <w:pStyle w:val="ConsPlusNormal"/>
        <w:jc w:val="both"/>
      </w:pPr>
    </w:p>
    <w:p w:rsidR="00E225B5" w:rsidRDefault="00E225B5">
      <w:pPr>
        <w:pStyle w:val="ConsPlusNormal"/>
        <w:jc w:val="both"/>
      </w:pPr>
    </w:p>
    <w:p w:rsidR="00E225B5" w:rsidRDefault="00E225B5">
      <w:pPr>
        <w:pStyle w:val="ConsPlusNormal"/>
        <w:jc w:val="both"/>
      </w:pPr>
    </w:p>
    <w:p w:rsidR="00E225B5" w:rsidRDefault="00E225B5">
      <w:pPr>
        <w:pStyle w:val="ConsPlusNormal"/>
        <w:jc w:val="right"/>
        <w:outlineLvl w:val="0"/>
      </w:pPr>
      <w:r>
        <w:t>Утверждены</w:t>
      </w:r>
    </w:p>
    <w:p w:rsidR="00E225B5" w:rsidRDefault="00E225B5">
      <w:pPr>
        <w:pStyle w:val="ConsPlusNormal"/>
        <w:jc w:val="right"/>
      </w:pPr>
      <w:r>
        <w:t>приказом Минэнерго России</w:t>
      </w:r>
    </w:p>
    <w:p w:rsidR="00E225B5" w:rsidRDefault="00E225B5">
      <w:pPr>
        <w:pStyle w:val="ConsPlusNormal"/>
        <w:jc w:val="right"/>
      </w:pPr>
      <w:r>
        <w:t>от 27 ноября 2020 г. N 1051</w:t>
      </w:r>
    </w:p>
    <w:p w:rsidR="00E225B5" w:rsidRDefault="00E225B5">
      <w:pPr>
        <w:pStyle w:val="ConsPlusNormal"/>
        <w:jc w:val="both"/>
      </w:pPr>
    </w:p>
    <w:p w:rsidR="00E225B5" w:rsidRDefault="00E225B5">
      <w:pPr>
        <w:pStyle w:val="ConsPlusTitle"/>
        <w:jc w:val="center"/>
      </w:pPr>
      <w:bookmarkStart w:id="1" w:name="P27"/>
      <w:bookmarkEnd w:id="1"/>
      <w:r>
        <w:t>НОРМАТИВЫ</w:t>
      </w:r>
    </w:p>
    <w:p w:rsidR="00E225B5" w:rsidRDefault="00E225B5">
      <w:pPr>
        <w:pStyle w:val="ConsPlusTitle"/>
        <w:jc w:val="center"/>
      </w:pPr>
      <w:r>
        <w:t>ПОТЕРЬ ЭЛЕКТРИЧЕСКОЙ ЭНЕРГИИ ПРИ ЕЕ ПЕРЕДАЧЕ</w:t>
      </w:r>
    </w:p>
    <w:p w:rsidR="00E225B5" w:rsidRDefault="00E225B5">
      <w:pPr>
        <w:pStyle w:val="ConsPlusTitle"/>
        <w:jc w:val="center"/>
      </w:pPr>
      <w:r>
        <w:t>ПО ЕДИНОЙ НАЦИОНАЛЬНОЙ (ОБЩЕРОССИЙСКОЙ) ЭЛЕКТРИЧЕСКОЙ СЕТИ,</w:t>
      </w:r>
    </w:p>
    <w:p w:rsidR="00E225B5" w:rsidRDefault="00E225B5">
      <w:pPr>
        <w:pStyle w:val="ConsPlusTitle"/>
        <w:jc w:val="center"/>
      </w:pPr>
      <w:proofErr w:type="gramStart"/>
      <w:r>
        <w:t>ОСУЩЕСТВЛЯЕМОЙ</w:t>
      </w:r>
      <w:proofErr w:type="gramEnd"/>
      <w:r>
        <w:t xml:space="preserve"> ПАО "ФСК ЕЭС" С ИСПОЛЬЗОВАНИЕМ ОБЪЕКТОВ</w:t>
      </w:r>
    </w:p>
    <w:p w:rsidR="00E225B5" w:rsidRDefault="00E225B5">
      <w:pPr>
        <w:pStyle w:val="ConsPlusTitle"/>
        <w:jc w:val="center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ПАО "ФСК ЕЭС"</w:t>
      </w:r>
    </w:p>
    <w:p w:rsidR="00E225B5" w:rsidRDefault="00E225B5">
      <w:pPr>
        <w:pStyle w:val="ConsPlusTitle"/>
        <w:jc w:val="center"/>
      </w:pPr>
      <w:r>
        <w:t>НА ПРАВЕ СОБСТВЕННОСТИ ИЛИ ИНОМ ЗАКОННОМ ОСНОВАНИИ,</w:t>
      </w:r>
    </w:p>
    <w:p w:rsidR="00E225B5" w:rsidRDefault="00E225B5">
      <w:pPr>
        <w:pStyle w:val="ConsPlusTitle"/>
        <w:jc w:val="center"/>
      </w:pPr>
      <w:r>
        <w:t>НА 2021 ГОД</w:t>
      </w:r>
    </w:p>
    <w:p w:rsidR="00E225B5" w:rsidRDefault="00E225B5">
      <w:pPr>
        <w:pStyle w:val="ConsPlusNormal"/>
        <w:jc w:val="both"/>
      </w:pPr>
    </w:p>
    <w:p w:rsidR="00E225B5" w:rsidRDefault="00E225B5">
      <w:pPr>
        <w:sectPr w:rsidR="00E225B5" w:rsidSect="008A0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1"/>
        <w:gridCol w:w="2449"/>
        <w:gridCol w:w="1757"/>
        <w:gridCol w:w="1757"/>
        <w:gridCol w:w="1608"/>
        <w:gridCol w:w="1608"/>
      </w:tblGrid>
      <w:tr w:rsidR="00E225B5">
        <w:tc>
          <w:tcPr>
            <w:tcW w:w="1601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lastRenderedPageBreak/>
              <w:t>Наименование филиала организации по управлению ЕНЭС - магистральных электрических сетей</w:t>
            </w:r>
          </w:p>
        </w:tc>
        <w:tc>
          <w:tcPr>
            <w:tcW w:w="2449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Наименование субъекта Российской Федерации, в котором организация по управлению ЕНЭС оказывает услуги по передаче электрической энергии</w:t>
            </w:r>
          </w:p>
        </w:tc>
        <w:tc>
          <w:tcPr>
            <w:tcW w:w="3514" w:type="dxa"/>
            <w:gridSpan w:val="2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Суммарный отпуск электрической энергии из сети, тыс.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1608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Норматив потерь электрической энергии при ее передаче по ЕНЭС по уровню напряжения "330 кВ и выше", % от суммарного отпуска электрической энергии из сети "330 кВ и выше"</w:t>
            </w:r>
          </w:p>
        </w:tc>
        <w:tc>
          <w:tcPr>
            <w:tcW w:w="1608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Норматив потерь электрической энергии при ее передаче по ЕНЭС по уровню напряжения "220 кВ и ниже", % от суммарного отпуска электрической энергии из сети "220 кВ и ниже"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330 кВ и выше</w:t>
            </w:r>
          </w:p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220 кВ и ниже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Merge/>
          </w:tcPr>
          <w:p w:rsidR="00E225B5" w:rsidRDefault="00E225B5"/>
        </w:tc>
      </w:tr>
      <w:tr w:rsidR="00E225B5">
        <w:tc>
          <w:tcPr>
            <w:tcW w:w="1601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6</w:t>
            </w:r>
          </w:p>
        </w:tc>
      </w:tr>
      <w:tr w:rsidR="00E225B5">
        <w:tc>
          <w:tcPr>
            <w:tcW w:w="1601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Филиал ПАО "ФСК ЕЭС" - Магистральные электрические сети Центра</w:t>
            </w:r>
          </w:p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1757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84 083 928,43</w:t>
            </w:r>
          </w:p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8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3,14</w:t>
            </w:r>
          </w:p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</w:pP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3 232 924,19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3,45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5 161 400,70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2,91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4 585 577,68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4,14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2 009 466,88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5,10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6 179 113,18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3,08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2 209 071,41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3,86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Курская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59 613,63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1,79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Липецкая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6 587 014,07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3,00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г. Москва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3 082 574,56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4,48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13 436 064,66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4,48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1 523 324,43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4,86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3 028 681,60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3,37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2 814 450,38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3,57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Тверская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997 316,90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5,91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Тульская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5 446 816,75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3,26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5 159 884,28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4,08</w:t>
            </w:r>
          </w:p>
        </w:tc>
      </w:tr>
      <w:tr w:rsidR="00E225B5">
        <w:tc>
          <w:tcPr>
            <w:tcW w:w="1601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 xml:space="preserve">Филиал ПАО "ФСК ЕЭС" - Магистральные электрические сети </w:t>
            </w:r>
            <w:proofErr w:type="spellStart"/>
            <w:r>
              <w:t>Северо-Запада</w:t>
            </w:r>
            <w:proofErr w:type="spellEnd"/>
          </w:p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Брянская область</w:t>
            </w:r>
          </w:p>
        </w:tc>
        <w:tc>
          <w:tcPr>
            <w:tcW w:w="1757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57 311 219,58</w:t>
            </w:r>
          </w:p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4 168 918,38</w:t>
            </w:r>
          </w:p>
        </w:tc>
        <w:tc>
          <w:tcPr>
            <w:tcW w:w="1608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3,54</w:t>
            </w:r>
          </w:p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5,15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3 284 598,88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6,58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219 613,04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4,30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3 621 420,09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4,00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1 565 820,97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4,00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1 246 709,55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7,34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514" w:type="dxa"/>
            <w:gridSpan w:val="2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2 647 402,71</w:t>
            </w:r>
          </w:p>
        </w:tc>
        <w:tc>
          <w:tcPr>
            <w:tcW w:w="3216" w:type="dxa"/>
            <w:gridSpan w:val="2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0,61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514" w:type="dxa"/>
            <w:gridSpan w:val="2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1 908 603,88</w:t>
            </w:r>
          </w:p>
        </w:tc>
        <w:tc>
          <w:tcPr>
            <w:tcW w:w="3216" w:type="dxa"/>
            <w:gridSpan w:val="2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7,87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Республика Коми</w:t>
            </w:r>
          </w:p>
        </w:tc>
        <w:tc>
          <w:tcPr>
            <w:tcW w:w="3514" w:type="dxa"/>
            <w:gridSpan w:val="2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1 801 106,25</w:t>
            </w:r>
          </w:p>
        </w:tc>
        <w:tc>
          <w:tcPr>
            <w:tcW w:w="3216" w:type="dxa"/>
            <w:gridSpan w:val="2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9,91</w:t>
            </w:r>
          </w:p>
        </w:tc>
      </w:tr>
      <w:tr w:rsidR="00E225B5">
        <w:tc>
          <w:tcPr>
            <w:tcW w:w="1601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Филиал ПАО "ФСК ЕЭС" - Магистральные электрические сети Волги</w:t>
            </w:r>
          </w:p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1757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35 320 864,53</w:t>
            </w:r>
          </w:p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1 548 878,43</w:t>
            </w:r>
          </w:p>
        </w:tc>
        <w:tc>
          <w:tcPr>
            <w:tcW w:w="1608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2,96</w:t>
            </w:r>
          </w:p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3,46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1 672 530,33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3,97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8 286 346,95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3,42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2 356 642,79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4,84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11 499 217,13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3,93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6 736 680,86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5,53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1 634 310,73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3,65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7 917 715,17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3,20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Чувашская Республика - Чувашия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1 901 023,37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3,76</w:t>
            </w:r>
          </w:p>
        </w:tc>
      </w:tr>
      <w:tr w:rsidR="00E225B5">
        <w:tc>
          <w:tcPr>
            <w:tcW w:w="1601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Филиал ПАО "ФСК ЕЭС" - Магистральные электрические сети Юга</w:t>
            </w:r>
          </w:p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1757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43 124 790,71</w:t>
            </w:r>
          </w:p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1 125 540,48</w:t>
            </w:r>
          </w:p>
        </w:tc>
        <w:tc>
          <w:tcPr>
            <w:tcW w:w="1608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7,40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9 287 019,07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4,92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10 686,75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5,11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688 343,92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3,81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13 583 812,94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4,87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13 191 044,92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4,75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150 816,60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3,61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г. Севастополь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-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Республика Крым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1 184 497,59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5,32</w:t>
            </w:r>
          </w:p>
        </w:tc>
      </w:tr>
      <w:tr w:rsidR="00E225B5">
        <w:tc>
          <w:tcPr>
            <w:tcW w:w="1601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Филиал ПАО "ФСК ЕЭС" - Магистральные электрические сети Урала</w:t>
            </w:r>
          </w:p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1757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79 397 848,60</w:t>
            </w:r>
          </w:p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2 640 857,39</w:t>
            </w:r>
          </w:p>
        </w:tc>
        <w:tc>
          <w:tcPr>
            <w:tcW w:w="1608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3,40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914 891,33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6,33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Пермский край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8 350 380,51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3,89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21 245 029,50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3,52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4 889 381,44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3,68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13 807 346,51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2,99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 xml:space="preserve">Тюменская область, Ханты-Мансийский автономный округ - </w:t>
            </w:r>
            <w:proofErr w:type="spellStart"/>
            <w:r>
              <w:t>Югра</w:t>
            </w:r>
            <w:proofErr w:type="spellEnd"/>
            <w:r>
              <w:t>, Ямало-Ненецкий автономный округ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48 994 126,76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3,33</w:t>
            </w:r>
          </w:p>
        </w:tc>
      </w:tr>
      <w:tr w:rsidR="00E225B5">
        <w:tc>
          <w:tcPr>
            <w:tcW w:w="1601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 xml:space="preserve">Филиал ПАО "ФСК ЕЭС" - </w:t>
            </w:r>
            <w:r>
              <w:lastRenderedPageBreak/>
              <w:t>Магистральные электрические сети Сибири</w:t>
            </w:r>
          </w:p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lastRenderedPageBreak/>
              <w:t>Алтайский край</w:t>
            </w:r>
          </w:p>
        </w:tc>
        <w:tc>
          <w:tcPr>
            <w:tcW w:w="1757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57 099 033,79</w:t>
            </w:r>
          </w:p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4 148 517,81</w:t>
            </w:r>
          </w:p>
        </w:tc>
        <w:tc>
          <w:tcPr>
            <w:tcW w:w="1608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3,92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4 396 820,72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4,72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28 379 856,34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3,06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Республика Тыва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840 821,43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6,06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13 371 218,18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3,24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227,65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3,27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Омская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4 169 619,46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2,67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Томская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6 021 769,40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4,37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275 267,96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6,32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4 169 988,93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5,47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5 910 133,02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3,23</w:t>
            </w:r>
          </w:p>
        </w:tc>
      </w:tr>
      <w:tr w:rsidR="00E225B5">
        <w:tc>
          <w:tcPr>
            <w:tcW w:w="1601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Филиал ПАО "ФСК ЕЭС" - Магистральные электрические сети Востока</w:t>
            </w:r>
          </w:p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Амурская область</w:t>
            </w:r>
          </w:p>
        </w:tc>
        <w:tc>
          <w:tcPr>
            <w:tcW w:w="1757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10 110 055,97</w:t>
            </w:r>
          </w:p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5 862 822,52</w:t>
            </w:r>
          </w:p>
        </w:tc>
        <w:tc>
          <w:tcPr>
            <w:tcW w:w="1608" w:type="dxa"/>
            <w:vMerge w:val="restart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7,10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Приморский край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5 937 139,80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4,51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Хабаровский край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1 759 989,03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6,77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1757" w:type="dxa"/>
            <w:vMerge/>
          </w:tcPr>
          <w:p w:rsidR="00E225B5" w:rsidRDefault="00E225B5"/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1 442 808,09</w:t>
            </w:r>
          </w:p>
        </w:tc>
        <w:tc>
          <w:tcPr>
            <w:tcW w:w="1608" w:type="dxa"/>
            <w:vMerge/>
          </w:tcPr>
          <w:p w:rsidR="00E225B5" w:rsidRDefault="00E225B5"/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3,75</w:t>
            </w:r>
          </w:p>
        </w:tc>
      </w:tr>
      <w:tr w:rsidR="00E225B5">
        <w:tc>
          <w:tcPr>
            <w:tcW w:w="1601" w:type="dxa"/>
            <w:vMerge/>
          </w:tcPr>
          <w:p w:rsidR="00E225B5" w:rsidRDefault="00E225B5"/>
        </w:tc>
        <w:tc>
          <w:tcPr>
            <w:tcW w:w="2449" w:type="dxa"/>
            <w:vAlign w:val="center"/>
          </w:tcPr>
          <w:p w:rsidR="00E225B5" w:rsidRDefault="00E225B5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514" w:type="dxa"/>
            <w:gridSpan w:val="2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2 174 012,42</w:t>
            </w:r>
          </w:p>
        </w:tc>
        <w:tc>
          <w:tcPr>
            <w:tcW w:w="3216" w:type="dxa"/>
            <w:gridSpan w:val="2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7,87</w:t>
            </w:r>
          </w:p>
        </w:tc>
      </w:tr>
      <w:tr w:rsidR="00E225B5">
        <w:tc>
          <w:tcPr>
            <w:tcW w:w="4050" w:type="dxa"/>
            <w:gridSpan w:val="2"/>
            <w:vAlign w:val="center"/>
          </w:tcPr>
          <w:p w:rsidR="00E225B5" w:rsidRDefault="00E225B5">
            <w:pPr>
              <w:pStyle w:val="ConsPlusNormal"/>
            </w:pPr>
            <w:r>
              <w:t>Всего по ЕНЭС</w:t>
            </w:r>
          </w:p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368 862 020,71</w:t>
            </w:r>
          </w:p>
        </w:tc>
        <w:tc>
          <w:tcPr>
            <w:tcW w:w="1757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356 041 344,13</w:t>
            </w:r>
          </w:p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1608" w:type="dxa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3,99</w:t>
            </w:r>
          </w:p>
        </w:tc>
      </w:tr>
      <w:tr w:rsidR="00E225B5">
        <w:tc>
          <w:tcPr>
            <w:tcW w:w="4050" w:type="dxa"/>
            <w:gridSpan w:val="2"/>
            <w:vAlign w:val="center"/>
          </w:tcPr>
          <w:p w:rsidR="00E225B5" w:rsidRDefault="00E225B5">
            <w:pPr>
              <w:pStyle w:val="ConsPlusNormal"/>
            </w:pPr>
            <w:r>
              <w:t>В целом по ЕНЭС</w:t>
            </w:r>
          </w:p>
        </w:tc>
        <w:tc>
          <w:tcPr>
            <w:tcW w:w="3514" w:type="dxa"/>
            <w:gridSpan w:val="2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533 308 097,41</w:t>
            </w:r>
          </w:p>
        </w:tc>
        <w:tc>
          <w:tcPr>
            <w:tcW w:w="3216" w:type="dxa"/>
            <w:gridSpan w:val="2"/>
            <w:vAlign w:val="center"/>
          </w:tcPr>
          <w:p w:rsidR="00E225B5" w:rsidRDefault="00E225B5">
            <w:pPr>
              <w:pStyle w:val="ConsPlusNormal"/>
              <w:jc w:val="center"/>
            </w:pPr>
            <w:r>
              <w:t>3,84</w:t>
            </w:r>
          </w:p>
        </w:tc>
      </w:tr>
    </w:tbl>
    <w:p w:rsidR="00E225B5" w:rsidRDefault="00E225B5">
      <w:pPr>
        <w:pStyle w:val="ConsPlusNormal"/>
        <w:jc w:val="both"/>
      </w:pPr>
    </w:p>
    <w:p w:rsidR="00E225B5" w:rsidRDefault="00E225B5">
      <w:pPr>
        <w:pStyle w:val="ConsPlusNormal"/>
        <w:ind w:firstLine="540"/>
        <w:jc w:val="both"/>
      </w:pPr>
      <w:r>
        <w:t>Примечание: Указанные нормативы потерь электрической энергии при ее передаче по ЕНЭС применяются и для организаций, осуществляющих экспортные поставки электрической энергии.</w:t>
      </w:r>
    </w:p>
    <w:p w:rsidR="00E225B5" w:rsidRDefault="00E225B5">
      <w:pPr>
        <w:pStyle w:val="ConsPlusNormal"/>
        <w:jc w:val="both"/>
      </w:pPr>
    </w:p>
    <w:p w:rsidR="00E225B5" w:rsidRDefault="00E225B5">
      <w:pPr>
        <w:pStyle w:val="ConsPlusNormal"/>
        <w:jc w:val="both"/>
      </w:pPr>
    </w:p>
    <w:p w:rsidR="00E225B5" w:rsidRDefault="00E22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2A49" w:rsidRDefault="00472A49"/>
    <w:sectPr w:rsidR="00472A49" w:rsidSect="00F3315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B5"/>
    <w:rsid w:val="00472A49"/>
    <w:rsid w:val="00576F28"/>
    <w:rsid w:val="00E225B5"/>
    <w:rsid w:val="00F6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9A7EC46534918C6224B1B281499DFEC93300688248211214485D686082C191F1137238721D61DA1BE4DC4863AB13F933982A17E78FC2BD08AA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Бозюкова</dc:creator>
  <cp:lastModifiedBy>User</cp:lastModifiedBy>
  <cp:revision>2</cp:revision>
  <dcterms:created xsi:type="dcterms:W3CDTF">2021-01-18T05:55:00Z</dcterms:created>
  <dcterms:modified xsi:type="dcterms:W3CDTF">2021-01-18T05:55:00Z</dcterms:modified>
</cp:coreProperties>
</file>